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41E7" w14:textId="3BCB1325" w:rsidR="00CF5388" w:rsidRPr="002646AB" w:rsidRDefault="1A78C4B8" w:rsidP="00B903A6">
      <w:pPr>
        <w:tabs>
          <w:tab w:val="left" w:pos="7005"/>
        </w:tabs>
        <w:spacing w:after="0" w:line="240" w:lineRule="auto"/>
        <w:ind w:left="-284" w:firstLine="0"/>
        <w:jc w:val="center"/>
        <w:rPr>
          <w:b/>
          <w:bCs/>
          <w:color w:val="auto"/>
          <w:sz w:val="32"/>
          <w:szCs w:val="32"/>
        </w:rPr>
      </w:pPr>
      <w:r w:rsidRPr="25CA7689">
        <w:rPr>
          <w:b/>
          <w:bCs/>
          <w:color w:val="auto"/>
          <w:sz w:val="32"/>
          <w:szCs w:val="32"/>
        </w:rPr>
        <w:t>S</w:t>
      </w:r>
      <w:r w:rsidR="000149EA" w:rsidRPr="25CA7689">
        <w:rPr>
          <w:b/>
          <w:bCs/>
          <w:color w:val="auto"/>
          <w:sz w:val="32"/>
          <w:szCs w:val="32"/>
        </w:rPr>
        <w:t xml:space="preserve">ervices and Charges </w:t>
      </w:r>
      <w:r w:rsidR="00C11AA0" w:rsidRPr="25CA7689">
        <w:rPr>
          <w:b/>
          <w:bCs/>
          <w:color w:val="auto"/>
          <w:sz w:val="32"/>
          <w:szCs w:val="32"/>
        </w:rPr>
        <w:t>2026-27</w:t>
      </w:r>
    </w:p>
    <w:p w14:paraId="2EEBACFD" w14:textId="19115382" w:rsidR="002646AB" w:rsidRDefault="002646AB" w:rsidP="00B903A6">
      <w:pPr>
        <w:spacing w:line="259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bookmarkStart w:id="0" w:name="_Toc94700007"/>
    </w:p>
    <w:bookmarkEnd w:id="0"/>
    <w:p w14:paraId="7849B560" w14:textId="3EC00BBA" w:rsidR="003234A8" w:rsidRDefault="003234A8" w:rsidP="00672354">
      <w:pPr>
        <w:spacing w:after="0"/>
        <w:rPr>
          <w:sz w:val="24"/>
          <w:szCs w:val="24"/>
        </w:rPr>
      </w:pPr>
    </w:p>
    <w:sdt>
      <w:sdtPr>
        <w:rPr>
          <w:rFonts w:ascii="Arial" w:eastAsia="Arial" w:hAnsi="Arial" w:cs="Arial"/>
          <w:color w:val="000000"/>
          <w:sz w:val="22"/>
          <w:szCs w:val="22"/>
          <w:lang w:val="en-GB" w:eastAsia="en-GB"/>
        </w:rPr>
        <w:id w:val="272546536"/>
        <w:docPartObj>
          <w:docPartGallery w:val="Table of Contents"/>
          <w:docPartUnique/>
        </w:docPartObj>
      </w:sdtPr>
      <w:sdtContent>
        <w:p w14:paraId="33CA3FC0" w14:textId="67051A05" w:rsidR="003234A8" w:rsidRPr="003234A8" w:rsidRDefault="003234A8" w:rsidP="001E365F">
          <w:pPr>
            <w:pStyle w:val="TOCHeading"/>
          </w:pPr>
        </w:p>
        <w:p w14:paraId="1B2293E3" w14:textId="33A12126" w:rsidR="00561BEA" w:rsidRDefault="00561BEA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begin"/>
          </w:r>
          <w:r w:rsidR="003234A8">
            <w:instrText>TOC \o "1-3" \z \u \h</w:instrText>
          </w:r>
          <w:r>
            <w:fldChar w:fldCharType="separate"/>
          </w:r>
          <w:hyperlink w:anchor="_Toc1987777572">
            <w:r w:rsidR="2EF2AF9E" w:rsidRPr="2EF2AF9E">
              <w:rPr>
                <w:rStyle w:val="Hyperlink"/>
              </w:rPr>
              <w:t>Introduction</w:t>
            </w:r>
            <w:r w:rsidR="003234A8">
              <w:tab/>
            </w:r>
            <w:r w:rsidR="003234A8">
              <w:fldChar w:fldCharType="begin"/>
            </w:r>
            <w:r w:rsidR="003234A8">
              <w:instrText>PAGEREF _Toc1987777572 \h</w:instrText>
            </w:r>
            <w:r w:rsidR="003234A8">
              <w:fldChar w:fldCharType="separate"/>
            </w:r>
            <w:r w:rsidR="2EF2AF9E" w:rsidRPr="2EF2AF9E">
              <w:rPr>
                <w:rStyle w:val="Hyperlink"/>
              </w:rPr>
              <w:t>1</w:t>
            </w:r>
            <w:r w:rsidR="003234A8">
              <w:fldChar w:fldCharType="end"/>
            </w:r>
          </w:hyperlink>
        </w:p>
        <w:p w14:paraId="18902EFA" w14:textId="00BB045A" w:rsidR="00561BEA" w:rsidRDefault="2EF2AF9E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885767404">
            <w:r w:rsidRPr="2EF2AF9E">
              <w:rPr>
                <w:rStyle w:val="Hyperlink"/>
              </w:rPr>
              <w:t>Search Service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_Toc885767404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2</w:t>
            </w:r>
            <w:r w:rsidR="00561BEA">
              <w:fldChar w:fldCharType="end"/>
            </w:r>
          </w:hyperlink>
        </w:p>
        <w:p w14:paraId="6E66F98B" w14:textId="72A6A088" w:rsidR="00561BEA" w:rsidRDefault="2EF2AF9E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871679740">
            <w:r w:rsidRPr="2EF2AF9E">
              <w:rPr>
                <w:rStyle w:val="Hyperlink"/>
              </w:rPr>
              <w:t>Publication and Research for Media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_Toc871679740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2</w:t>
            </w:r>
            <w:r w:rsidR="00561BEA">
              <w:fldChar w:fldCharType="end"/>
            </w:r>
          </w:hyperlink>
        </w:p>
        <w:p w14:paraId="7F8049B2" w14:textId="65CCF992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940808525">
            <w:r w:rsidRPr="2EF2AF9E">
              <w:rPr>
                <w:rStyle w:val="Hyperlink"/>
              </w:rPr>
              <w:t>Research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_Toc1940808525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2</w:t>
            </w:r>
            <w:r w:rsidR="00561BEA">
              <w:fldChar w:fldCharType="end"/>
            </w:r>
          </w:hyperlink>
        </w:p>
        <w:p w14:paraId="779829C5" w14:textId="167CCF92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628325772">
            <w:r w:rsidRPr="2EF2AF9E">
              <w:rPr>
                <w:rStyle w:val="Hyperlink"/>
              </w:rPr>
              <w:t>Filming and Recording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_Toc628325772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2</w:t>
            </w:r>
            <w:r w:rsidR="00561BEA">
              <w:fldChar w:fldCharType="end"/>
            </w:r>
          </w:hyperlink>
        </w:p>
        <w:p w14:paraId="2387715D" w14:textId="0CA834A3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270180720">
            <w:r w:rsidRPr="2EF2AF9E">
              <w:rPr>
                <w:rStyle w:val="Hyperlink"/>
              </w:rPr>
              <w:t>Use of collections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_Toc1270180720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3</w:t>
            </w:r>
            <w:r w:rsidR="00561BEA">
              <w:fldChar w:fldCharType="end"/>
            </w:r>
          </w:hyperlink>
        </w:p>
        <w:p w14:paraId="1E14CDEF" w14:textId="7224B9E2" w:rsidR="00561BEA" w:rsidRDefault="2EF2AF9E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056296834">
            <w:r w:rsidRPr="2EF2AF9E">
              <w:rPr>
                <w:rStyle w:val="Hyperlink"/>
              </w:rPr>
              <w:t>Transcription/Translation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_Toc2056296834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4</w:t>
            </w:r>
            <w:r w:rsidR="00561BEA">
              <w:fldChar w:fldCharType="end"/>
            </w:r>
          </w:hyperlink>
        </w:p>
        <w:p w14:paraId="1F2D18CD" w14:textId="5D3AEC47" w:rsidR="00561BEA" w:rsidRDefault="2EF2AF9E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069023653">
            <w:r w:rsidRPr="2EF2AF9E">
              <w:rPr>
                <w:rStyle w:val="Hyperlink"/>
              </w:rPr>
              <w:t>Copying Services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_Toc1069023653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4</w:t>
            </w:r>
            <w:r w:rsidR="00561BEA">
              <w:fldChar w:fldCharType="end"/>
            </w:r>
          </w:hyperlink>
        </w:p>
        <w:p w14:paraId="201D352F" w14:textId="748A012C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987530168">
            <w:r w:rsidRPr="2EF2AF9E">
              <w:rPr>
                <w:rStyle w:val="Hyperlink"/>
              </w:rPr>
              <w:t>Printing and Photocopying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_Toc987530168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4</w:t>
            </w:r>
            <w:r w:rsidR="00561BEA">
              <w:fldChar w:fldCharType="end"/>
            </w:r>
          </w:hyperlink>
        </w:p>
        <w:p w14:paraId="1B8E1535" w14:textId="6C8F167C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986657446">
            <w:r w:rsidRPr="2EF2AF9E">
              <w:rPr>
                <w:rStyle w:val="Hyperlink"/>
              </w:rPr>
              <w:t>Self-service Photographic Permits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_Toc986657446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4</w:t>
            </w:r>
            <w:r w:rsidR="00561BEA">
              <w:fldChar w:fldCharType="end"/>
            </w:r>
          </w:hyperlink>
        </w:p>
        <w:p w14:paraId="34D05085" w14:textId="5F4AEE6C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99312901">
            <w:r w:rsidRPr="2EF2AF9E">
              <w:rPr>
                <w:rStyle w:val="Hyperlink"/>
              </w:rPr>
              <w:t>Digitisation Services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_Toc199312901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4</w:t>
            </w:r>
            <w:r w:rsidR="00561BEA">
              <w:fldChar w:fldCharType="end"/>
            </w:r>
          </w:hyperlink>
        </w:p>
        <w:p w14:paraId="36ADD5FC" w14:textId="3AA5819E" w:rsidR="00561BEA" w:rsidRDefault="2EF2AF9E" w:rsidP="2EF2AF9E">
          <w:pPr>
            <w:pStyle w:val="TOC3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497818633">
            <w:r w:rsidRPr="2EF2AF9E">
              <w:rPr>
                <w:rStyle w:val="Hyperlink"/>
              </w:rPr>
              <w:t>On-site orders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_Toc1497818633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5</w:t>
            </w:r>
            <w:r w:rsidR="00561BEA">
              <w:fldChar w:fldCharType="end"/>
            </w:r>
          </w:hyperlink>
        </w:p>
        <w:p w14:paraId="45F6EBF4" w14:textId="4E0B5485" w:rsidR="00561BEA" w:rsidRDefault="2EF2AF9E" w:rsidP="2EF2AF9E">
          <w:pPr>
            <w:pStyle w:val="TOC3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629897845">
            <w:r w:rsidRPr="2EF2AF9E">
              <w:rPr>
                <w:rStyle w:val="Hyperlink"/>
              </w:rPr>
              <w:t>Orders by post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_Toc1629897845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5</w:t>
            </w:r>
            <w:r w:rsidR="00561BEA">
              <w:fldChar w:fldCharType="end"/>
            </w:r>
          </w:hyperlink>
        </w:p>
        <w:p w14:paraId="2CC6CD74" w14:textId="65BB6FB5" w:rsidR="00561BEA" w:rsidRDefault="2EF2AF9E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008030126">
            <w:r w:rsidRPr="2EF2AF9E">
              <w:rPr>
                <w:rStyle w:val="Hyperlink"/>
              </w:rPr>
              <w:t>Conservation Services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_Toc1008030126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5</w:t>
            </w:r>
            <w:r w:rsidR="00561BEA">
              <w:fldChar w:fldCharType="end"/>
            </w:r>
          </w:hyperlink>
        </w:p>
        <w:p w14:paraId="61C49E80" w14:textId="1B1E8B69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745706541">
            <w:r w:rsidRPr="2EF2AF9E">
              <w:rPr>
                <w:rStyle w:val="Hyperlink"/>
              </w:rPr>
              <w:t>Cataloguing Services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_Toc745706541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5</w:t>
            </w:r>
            <w:r w:rsidR="00561BEA">
              <w:fldChar w:fldCharType="end"/>
            </w:r>
          </w:hyperlink>
        </w:p>
        <w:p w14:paraId="4F0179A7" w14:textId="4CD1AB02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130957967">
            <w:r w:rsidRPr="2EF2AF9E">
              <w:rPr>
                <w:rStyle w:val="Hyperlink"/>
              </w:rPr>
              <w:t>Archival Storage &amp; Retrieval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_Toc1130957967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6</w:t>
            </w:r>
            <w:r w:rsidR="00561BEA">
              <w:fldChar w:fldCharType="end"/>
            </w:r>
          </w:hyperlink>
        </w:p>
        <w:p w14:paraId="06A4DDC1" w14:textId="427E1BBC" w:rsidR="00561BEA" w:rsidRDefault="2EF2AF9E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111508897">
            <w:r w:rsidRPr="2EF2AF9E">
              <w:rPr>
                <w:rStyle w:val="Hyperlink"/>
              </w:rPr>
              <w:t>Workshops, Talks and Tours of Gwent Archives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_Toc2111508897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6</w:t>
            </w:r>
            <w:r w:rsidR="00561BEA">
              <w:fldChar w:fldCharType="end"/>
            </w:r>
          </w:hyperlink>
        </w:p>
        <w:p w14:paraId="7DDBDFAB" w14:textId="246F9AB4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793794414">
            <w:r w:rsidRPr="2EF2AF9E">
              <w:rPr>
                <w:rStyle w:val="Hyperlink"/>
              </w:rPr>
              <w:t>Group Tours and Talks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_Toc793794414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6</w:t>
            </w:r>
            <w:r w:rsidR="00561BEA">
              <w:fldChar w:fldCharType="end"/>
            </w:r>
          </w:hyperlink>
        </w:p>
        <w:p w14:paraId="7720A9EA" w14:textId="28D4D810" w:rsidR="00561BEA" w:rsidRDefault="2EF2AF9E" w:rsidP="2EF2AF9E">
          <w:pPr>
            <w:pStyle w:val="TOC2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727226868">
            <w:r w:rsidRPr="2EF2AF9E">
              <w:rPr>
                <w:rStyle w:val="Hyperlink"/>
              </w:rPr>
              <w:t>Workshops and Events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_Toc1727226868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7</w:t>
            </w:r>
            <w:r w:rsidR="00561BEA">
              <w:fldChar w:fldCharType="end"/>
            </w:r>
          </w:hyperlink>
        </w:p>
        <w:p w14:paraId="3B236D85" w14:textId="4189CC42" w:rsidR="00561BEA" w:rsidRDefault="2EF2AF9E" w:rsidP="2EF2AF9E">
          <w:pPr>
            <w:pStyle w:val="TOC1"/>
            <w:tabs>
              <w:tab w:val="right" w:leader="dot" w:pos="955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583752836">
            <w:r w:rsidRPr="2EF2AF9E">
              <w:rPr>
                <w:rStyle w:val="Hyperlink"/>
              </w:rPr>
              <w:t>Room Hire</w:t>
            </w:r>
            <w:r w:rsidR="00561BEA">
              <w:tab/>
            </w:r>
            <w:r w:rsidR="00561BEA">
              <w:fldChar w:fldCharType="begin"/>
            </w:r>
            <w:r w:rsidR="00561BEA">
              <w:instrText>PAGEREF _Toc583752836 \h</w:instrText>
            </w:r>
            <w:r w:rsidR="00561BEA">
              <w:fldChar w:fldCharType="separate"/>
            </w:r>
            <w:r w:rsidRPr="2EF2AF9E">
              <w:rPr>
                <w:rStyle w:val="Hyperlink"/>
              </w:rPr>
              <w:t>7</w:t>
            </w:r>
            <w:r w:rsidR="00561BEA">
              <w:fldChar w:fldCharType="end"/>
            </w:r>
          </w:hyperlink>
          <w:r w:rsidR="00561BEA">
            <w:fldChar w:fldCharType="end"/>
          </w:r>
        </w:p>
      </w:sdtContent>
    </w:sdt>
    <w:p w14:paraId="30DB4FD6" w14:textId="3B571FD4" w:rsidR="003234A8" w:rsidRDefault="003234A8"/>
    <w:p w14:paraId="45B9C8D5" w14:textId="77777777" w:rsidR="003234A8" w:rsidRDefault="003234A8">
      <w:pPr>
        <w:spacing w:line="259" w:lineRule="auto"/>
        <w:ind w:left="0" w:firstLine="0"/>
        <w:rPr>
          <w:b/>
          <w:bCs/>
          <w:color w:val="auto"/>
          <w:sz w:val="28"/>
          <w:szCs w:val="28"/>
        </w:rPr>
      </w:pPr>
      <w:bookmarkStart w:id="1" w:name="_Toc99438880"/>
      <w:r>
        <w:rPr>
          <w:b/>
          <w:bCs/>
          <w:color w:val="auto"/>
          <w:sz w:val="28"/>
          <w:szCs w:val="28"/>
        </w:rPr>
        <w:br w:type="page"/>
      </w:r>
    </w:p>
    <w:p w14:paraId="5DA8C50C" w14:textId="0EAAB3A0" w:rsidR="003234A8" w:rsidRDefault="003234A8" w:rsidP="003234A8">
      <w:pPr>
        <w:pStyle w:val="Heading1"/>
        <w:spacing w:after="0"/>
        <w:rPr>
          <w:b/>
          <w:bCs/>
          <w:color w:val="auto"/>
          <w:sz w:val="28"/>
          <w:szCs w:val="28"/>
        </w:rPr>
      </w:pPr>
      <w:bookmarkStart w:id="2" w:name="_Toc1987777572"/>
      <w:r w:rsidRPr="2EF2AF9E">
        <w:rPr>
          <w:b/>
          <w:bCs/>
          <w:color w:val="auto"/>
          <w:sz w:val="28"/>
          <w:szCs w:val="28"/>
        </w:rPr>
        <w:lastRenderedPageBreak/>
        <w:t>Introduction</w:t>
      </w:r>
      <w:bookmarkEnd w:id="1"/>
      <w:bookmarkEnd w:id="2"/>
    </w:p>
    <w:p w14:paraId="2E9C3D92" w14:textId="77777777" w:rsidR="003234A8" w:rsidRPr="0064764A" w:rsidRDefault="003234A8" w:rsidP="003234A8">
      <w:pPr>
        <w:spacing w:after="0"/>
      </w:pPr>
    </w:p>
    <w:p w14:paraId="3AF2C635" w14:textId="77777777" w:rsidR="003234A8" w:rsidRDefault="003234A8" w:rsidP="003234A8">
      <w:pPr>
        <w:spacing w:after="0"/>
        <w:rPr>
          <w:sz w:val="24"/>
          <w:szCs w:val="24"/>
        </w:rPr>
      </w:pPr>
      <w:r w:rsidRPr="0064764A">
        <w:rPr>
          <w:sz w:val="24"/>
          <w:szCs w:val="24"/>
        </w:rPr>
        <w:t xml:space="preserve">Information on our service, facilities and collections will always be given free of </w:t>
      </w:r>
      <w:proofErr w:type="gramStart"/>
      <w:r w:rsidRPr="0064764A">
        <w:rPr>
          <w:sz w:val="24"/>
          <w:szCs w:val="24"/>
        </w:rPr>
        <w:t>charge</w:t>
      </w:r>
      <w:proofErr w:type="gramEnd"/>
      <w:r w:rsidRPr="0064764A">
        <w:rPr>
          <w:sz w:val="24"/>
          <w:szCs w:val="24"/>
        </w:rPr>
        <w:t xml:space="preserve"> and the fees below relate to additional, chargeable, services.   Please </w:t>
      </w:r>
      <w:hyperlink r:id="rId12">
        <w:r w:rsidRPr="0064764A">
          <w:rPr>
            <w:color w:val="0000FF"/>
            <w:sz w:val="24"/>
            <w:szCs w:val="24"/>
            <w:u w:val="single" w:color="0000FF"/>
          </w:rPr>
          <w:t>contact us</w:t>
        </w:r>
      </w:hyperlink>
      <w:hyperlink r:id="rId13">
        <w:r w:rsidRPr="0064764A">
          <w:rPr>
            <w:sz w:val="24"/>
            <w:szCs w:val="24"/>
          </w:rPr>
          <w:t xml:space="preserve"> </w:t>
        </w:r>
      </w:hyperlink>
      <w:r w:rsidRPr="0064764A">
        <w:rPr>
          <w:sz w:val="24"/>
          <w:szCs w:val="24"/>
        </w:rPr>
        <w:t xml:space="preserve">for further details on any of the services offered. </w:t>
      </w:r>
    </w:p>
    <w:p w14:paraId="5E037E3A" w14:textId="77777777" w:rsidR="003234A8" w:rsidRDefault="003234A8" w:rsidP="00672354">
      <w:pPr>
        <w:spacing w:after="0"/>
      </w:pPr>
    </w:p>
    <w:p w14:paraId="7DF97EDA" w14:textId="77777777" w:rsidR="00E71987" w:rsidRPr="00E71987" w:rsidRDefault="00E71987" w:rsidP="00672354">
      <w:pPr>
        <w:spacing w:after="0" w:line="240" w:lineRule="auto"/>
        <w:ind w:left="3" w:firstLine="0"/>
        <w:rPr>
          <w:color w:val="auto"/>
          <w:sz w:val="16"/>
          <w:szCs w:val="16"/>
        </w:rPr>
      </w:pPr>
    </w:p>
    <w:p w14:paraId="67846316" w14:textId="127DDC0E" w:rsidR="00CF5388" w:rsidRDefault="003234A8" w:rsidP="003234A8">
      <w:pPr>
        <w:pStyle w:val="Heading1"/>
        <w:spacing w:after="0"/>
        <w:ind w:left="0" w:firstLine="0"/>
        <w:rPr>
          <w:b/>
          <w:bCs/>
          <w:color w:val="auto"/>
          <w:sz w:val="28"/>
          <w:szCs w:val="28"/>
        </w:rPr>
      </w:pPr>
      <w:bookmarkStart w:id="3" w:name="_Toc94700008"/>
      <w:bookmarkStart w:id="4" w:name="_Toc99438881"/>
      <w:bookmarkStart w:id="5" w:name="_Toc885767404"/>
      <w:r w:rsidRPr="2EF2AF9E">
        <w:rPr>
          <w:b/>
          <w:bCs/>
          <w:color w:val="auto"/>
          <w:sz w:val="28"/>
          <w:szCs w:val="28"/>
        </w:rPr>
        <w:t>S</w:t>
      </w:r>
      <w:r w:rsidR="003D09D8" w:rsidRPr="2EF2AF9E">
        <w:rPr>
          <w:b/>
          <w:bCs/>
          <w:color w:val="auto"/>
          <w:sz w:val="28"/>
          <w:szCs w:val="28"/>
        </w:rPr>
        <w:t>earch Service</w:t>
      </w:r>
      <w:bookmarkEnd w:id="3"/>
      <w:bookmarkEnd w:id="4"/>
      <w:bookmarkEnd w:id="5"/>
    </w:p>
    <w:p w14:paraId="561A944F" w14:textId="77777777" w:rsidR="0064764A" w:rsidRPr="0064764A" w:rsidRDefault="0064764A" w:rsidP="0064764A">
      <w:pPr>
        <w:spacing w:after="0"/>
      </w:pPr>
    </w:p>
    <w:p w14:paraId="371AE2D8" w14:textId="1AF307BD" w:rsidR="00CF5388" w:rsidRPr="001D2313" w:rsidRDefault="000149EA" w:rsidP="00672354">
      <w:pPr>
        <w:spacing w:after="0"/>
        <w:ind w:right="184"/>
        <w:rPr>
          <w:sz w:val="24"/>
          <w:szCs w:val="24"/>
        </w:rPr>
      </w:pPr>
      <w:r w:rsidRPr="001D2313">
        <w:rPr>
          <w:sz w:val="24"/>
          <w:szCs w:val="24"/>
        </w:rPr>
        <w:t>If the search involves accessing original archives, local studies books or microfilm resources there will be</w:t>
      </w:r>
      <w:r w:rsidR="006B289E" w:rsidRPr="001D2313">
        <w:rPr>
          <w:sz w:val="24"/>
          <w:szCs w:val="24"/>
        </w:rPr>
        <w:t xml:space="preserve"> a charge to cover staff time</w:t>
      </w:r>
      <w:r w:rsidR="0064764A" w:rsidRPr="001D2313">
        <w:rPr>
          <w:sz w:val="24"/>
          <w:szCs w:val="24"/>
        </w:rPr>
        <w:t>:</w:t>
      </w:r>
    </w:p>
    <w:p w14:paraId="671E183F" w14:textId="77777777" w:rsidR="0064764A" w:rsidRPr="001D2313" w:rsidRDefault="0064764A" w:rsidP="00672354">
      <w:pPr>
        <w:spacing w:after="0"/>
        <w:ind w:right="184"/>
        <w:rPr>
          <w:sz w:val="24"/>
          <w:szCs w:val="24"/>
        </w:rPr>
      </w:pPr>
    </w:p>
    <w:tbl>
      <w:tblPr>
        <w:tblStyle w:val="TableGrid0"/>
        <w:tblW w:w="8745" w:type="dxa"/>
        <w:tblLook w:val="04A0" w:firstRow="1" w:lastRow="0" w:firstColumn="1" w:lastColumn="0" w:noHBand="0" w:noVBand="1"/>
      </w:tblPr>
      <w:tblGrid>
        <w:gridCol w:w="5325"/>
        <w:gridCol w:w="3420"/>
      </w:tblGrid>
      <w:tr w:rsidR="004525F1" w14:paraId="3BD704DA" w14:textId="79705F7A" w:rsidTr="1B03BD84">
        <w:trPr>
          <w:trHeight w:val="300"/>
        </w:trPr>
        <w:tc>
          <w:tcPr>
            <w:tcW w:w="5325" w:type="dxa"/>
          </w:tcPr>
          <w:p w14:paraId="40C433A4" w14:textId="77777777" w:rsidR="004525F1" w:rsidRDefault="004525F1" w:rsidP="00B06567">
            <w:pPr>
              <w:ind w:left="0" w:right="184" w:firstLine="0"/>
              <w:rPr>
                <w:color w:val="auto"/>
              </w:rPr>
            </w:pPr>
            <w:r w:rsidRPr="002D36AD">
              <w:rPr>
                <w:color w:val="auto"/>
              </w:rPr>
              <w:t xml:space="preserve">Limited look up and microfilm copies, where references and/or dates, names and places are known. </w:t>
            </w:r>
          </w:p>
          <w:p w14:paraId="7B62EA97" w14:textId="4AF554D4" w:rsidR="004525F1" w:rsidRPr="002D36AD" w:rsidRDefault="004525F1" w:rsidP="00B06567">
            <w:pPr>
              <w:ind w:left="0" w:right="184" w:firstLine="0"/>
              <w:rPr>
                <w:color w:val="auto"/>
                <w:highlight w:val="yellow"/>
              </w:rPr>
            </w:pPr>
          </w:p>
        </w:tc>
        <w:tc>
          <w:tcPr>
            <w:tcW w:w="3420" w:type="dxa"/>
          </w:tcPr>
          <w:p w14:paraId="670BD004" w14:textId="72977A16" w:rsidR="004525F1" w:rsidRPr="00F10B8F" w:rsidRDefault="001D6BD3" w:rsidP="00B06567">
            <w:pPr>
              <w:ind w:left="0" w:right="184" w:firstLine="0"/>
              <w:rPr>
                <w:b/>
                <w:color w:val="auto"/>
              </w:rPr>
            </w:pPr>
            <w:r w:rsidRPr="2B711261">
              <w:rPr>
                <w:color w:val="auto"/>
              </w:rPr>
              <w:t>£1</w:t>
            </w:r>
            <w:r w:rsidR="00F448C0">
              <w:rPr>
                <w:color w:val="auto"/>
              </w:rPr>
              <w:t>5.80</w:t>
            </w:r>
            <w:r w:rsidRPr="2B711261">
              <w:rPr>
                <w:color w:val="auto"/>
              </w:rPr>
              <w:t xml:space="preserve"> + £3.</w:t>
            </w:r>
            <w:r w:rsidR="00F448C0">
              <w:rPr>
                <w:color w:val="auto"/>
              </w:rPr>
              <w:t>16</w:t>
            </w:r>
            <w:r w:rsidRPr="2B711261">
              <w:rPr>
                <w:color w:val="auto"/>
              </w:rPr>
              <w:t xml:space="preserve"> VAT</w:t>
            </w:r>
            <w:r w:rsidRPr="2B711261">
              <w:rPr>
                <w:b/>
                <w:bCs/>
                <w:color w:val="auto"/>
              </w:rPr>
              <w:t xml:space="preserve"> (£18.</w:t>
            </w:r>
            <w:r w:rsidR="00F448C0">
              <w:rPr>
                <w:b/>
                <w:bCs/>
                <w:color w:val="auto"/>
              </w:rPr>
              <w:t>96</w:t>
            </w:r>
            <w:r w:rsidRPr="2B711261">
              <w:rPr>
                <w:b/>
                <w:bCs/>
                <w:color w:val="auto"/>
              </w:rPr>
              <w:t xml:space="preserve">) </w:t>
            </w:r>
            <w:r w:rsidRPr="2B711261">
              <w:rPr>
                <w:color w:val="auto"/>
              </w:rPr>
              <w:t>per hour</w:t>
            </w:r>
          </w:p>
        </w:tc>
      </w:tr>
      <w:tr w:rsidR="004525F1" w14:paraId="67C12ACD" w14:textId="4B381DAB" w:rsidTr="1B03BD84">
        <w:trPr>
          <w:trHeight w:val="300"/>
        </w:trPr>
        <w:tc>
          <w:tcPr>
            <w:tcW w:w="5325" w:type="dxa"/>
            <w:shd w:val="clear" w:color="auto" w:fill="FFFFFF" w:themeFill="background1"/>
          </w:tcPr>
          <w:p w14:paraId="43914155" w14:textId="77777777" w:rsidR="004525F1" w:rsidRDefault="004525F1" w:rsidP="00B06567">
            <w:pPr>
              <w:ind w:left="0" w:right="184" w:firstLine="0"/>
              <w:rPr>
                <w:color w:val="auto"/>
              </w:rPr>
            </w:pPr>
            <w:r>
              <w:rPr>
                <w:color w:val="auto"/>
              </w:rPr>
              <w:t xml:space="preserve">Public Research service, for more detailed or in-depth requests </w:t>
            </w:r>
          </w:p>
          <w:p w14:paraId="42E1FC8E" w14:textId="41FDE043" w:rsidR="004525F1" w:rsidRPr="008D56D4" w:rsidRDefault="004525F1" w:rsidP="00B06567">
            <w:pPr>
              <w:ind w:left="0" w:right="184" w:firstLine="0"/>
              <w:rPr>
                <w:color w:val="auto"/>
              </w:rPr>
            </w:pPr>
          </w:p>
        </w:tc>
        <w:tc>
          <w:tcPr>
            <w:tcW w:w="3420" w:type="dxa"/>
            <w:shd w:val="clear" w:color="auto" w:fill="FFFFFF" w:themeFill="background1"/>
          </w:tcPr>
          <w:p w14:paraId="42D6F865" w14:textId="641895A4" w:rsidR="004525F1" w:rsidRPr="009758C4" w:rsidRDefault="00F448C0" w:rsidP="00B06567">
            <w:pPr>
              <w:ind w:left="0" w:right="184" w:firstLine="0"/>
              <w:rPr>
                <w:color w:val="auto"/>
              </w:rPr>
            </w:pPr>
            <w:r w:rsidRPr="2B711261">
              <w:rPr>
                <w:color w:val="auto"/>
              </w:rPr>
              <w:t>£3</w:t>
            </w:r>
            <w:r w:rsidR="00BA09E8">
              <w:rPr>
                <w:color w:val="auto"/>
              </w:rPr>
              <w:t>1.61</w:t>
            </w:r>
            <w:r w:rsidRPr="2B711261">
              <w:rPr>
                <w:color w:val="auto"/>
              </w:rPr>
              <w:t xml:space="preserve"> + £</w:t>
            </w:r>
            <w:r w:rsidR="00BA09E8">
              <w:rPr>
                <w:color w:val="auto"/>
              </w:rPr>
              <w:t>6.32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(£3</w:t>
            </w:r>
            <w:r w:rsidR="00BA09E8">
              <w:rPr>
                <w:b/>
                <w:bCs/>
                <w:color w:val="auto"/>
              </w:rPr>
              <w:t>7</w:t>
            </w:r>
            <w:r w:rsidRPr="2B711261">
              <w:rPr>
                <w:b/>
                <w:bCs/>
                <w:color w:val="auto"/>
              </w:rPr>
              <w:t>.</w:t>
            </w:r>
            <w:r w:rsidR="00BA09E8">
              <w:rPr>
                <w:b/>
                <w:bCs/>
                <w:color w:val="auto"/>
              </w:rPr>
              <w:t>93</w:t>
            </w:r>
            <w:r w:rsidRPr="2B711261">
              <w:rPr>
                <w:b/>
                <w:bCs/>
                <w:color w:val="auto"/>
              </w:rPr>
              <w:t xml:space="preserve">) </w:t>
            </w:r>
            <w:r w:rsidRPr="2B711261">
              <w:rPr>
                <w:color w:val="auto"/>
              </w:rPr>
              <w:t>per hour</w:t>
            </w:r>
          </w:p>
        </w:tc>
      </w:tr>
      <w:tr w:rsidR="004525F1" w14:paraId="13566718" w14:textId="4C041B46" w:rsidTr="1B03BD84">
        <w:trPr>
          <w:trHeight w:val="300"/>
        </w:trPr>
        <w:tc>
          <w:tcPr>
            <w:tcW w:w="5325" w:type="dxa"/>
          </w:tcPr>
          <w:p w14:paraId="08175326" w14:textId="77777777" w:rsidR="004525F1" w:rsidRDefault="004525F1" w:rsidP="00B06567">
            <w:pPr>
              <w:ind w:left="0" w:right="184" w:firstLine="0"/>
              <w:rPr>
                <w:color w:val="auto"/>
              </w:rPr>
            </w:pPr>
            <w:r w:rsidRPr="002D36AD">
              <w:rPr>
                <w:color w:val="auto"/>
              </w:rPr>
              <w:t>Commercial Research Service for companies requiring information from our collections</w:t>
            </w:r>
          </w:p>
          <w:p w14:paraId="7893DA4E" w14:textId="36842F4C" w:rsidR="004525F1" w:rsidRPr="002D36AD" w:rsidRDefault="004525F1" w:rsidP="00B06567">
            <w:pPr>
              <w:ind w:left="0" w:right="184" w:firstLine="0"/>
              <w:rPr>
                <w:color w:val="auto"/>
              </w:rPr>
            </w:pPr>
          </w:p>
        </w:tc>
        <w:tc>
          <w:tcPr>
            <w:tcW w:w="3420" w:type="dxa"/>
          </w:tcPr>
          <w:p w14:paraId="54972B70" w14:textId="0FBF23C4" w:rsidR="004525F1" w:rsidRPr="00F10B8F" w:rsidRDefault="00B84B3F" w:rsidP="00B06567">
            <w:pPr>
              <w:ind w:left="0" w:right="184" w:firstLine="0"/>
              <w:rPr>
                <w:color w:val="auto"/>
              </w:rPr>
            </w:pPr>
            <w:r w:rsidRPr="2B711261">
              <w:rPr>
                <w:color w:val="auto"/>
              </w:rPr>
              <w:t>£6</w:t>
            </w:r>
            <w:r>
              <w:rPr>
                <w:color w:val="auto"/>
              </w:rPr>
              <w:t>3</w:t>
            </w:r>
            <w:r w:rsidRPr="2B711261">
              <w:rPr>
                <w:color w:val="auto"/>
              </w:rPr>
              <w:t>.2</w:t>
            </w:r>
            <w:r>
              <w:rPr>
                <w:color w:val="auto"/>
              </w:rPr>
              <w:t>1</w:t>
            </w:r>
            <w:r w:rsidRPr="2B711261">
              <w:rPr>
                <w:color w:val="auto"/>
              </w:rPr>
              <w:t xml:space="preserve"> + £1</w:t>
            </w:r>
            <w:r>
              <w:rPr>
                <w:color w:val="auto"/>
              </w:rPr>
              <w:t>2.64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(£7</w:t>
            </w:r>
            <w:r>
              <w:rPr>
                <w:b/>
                <w:bCs/>
                <w:color w:val="auto"/>
              </w:rPr>
              <w:t>5.85</w:t>
            </w:r>
            <w:r w:rsidRPr="2B711261">
              <w:rPr>
                <w:b/>
                <w:bCs/>
                <w:color w:val="auto"/>
              </w:rPr>
              <w:t>)</w:t>
            </w:r>
            <w:r w:rsidRPr="2B711261">
              <w:rPr>
                <w:color w:val="auto"/>
              </w:rPr>
              <w:t xml:space="preserve"> per hour</w:t>
            </w:r>
          </w:p>
        </w:tc>
      </w:tr>
      <w:tr w:rsidR="004525F1" w14:paraId="0C49BC7B" w14:textId="466A4DD1" w:rsidTr="1B03BD84">
        <w:trPr>
          <w:trHeight w:val="300"/>
        </w:trPr>
        <w:tc>
          <w:tcPr>
            <w:tcW w:w="5325" w:type="dxa"/>
          </w:tcPr>
          <w:p w14:paraId="1B39A1E0" w14:textId="77777777" w:rsidR="004525F1" w:rsidRDefault="004525F1" w:rsidP="00B06567">
            <w:pPr>
              <w:ind w:left="0" w:right="184" w:firstLine="0"/>
              <w:rPr>
                <w:color w:val="auto"/>
              </w:rPr>
            </w:pPr>
            <w:r w:rsidRPr="002D36AD">
              <w:rPr>
                <w:color w:val="auto"/>
              </w:rPr>
              <w:t xml:space="preserve">Research Consultation – for </w:t>
            </w:r>
            <w:proofErr w:type="gramStart"/>
            <w:r w:rsidRPr="002D36AD">
              <w:rPr>
                <w:color w:val="auto"/>
              </w:rPr>
              <w:t>one to one</w:t>
            </w:r>
            <w:proofErr w:type="gramEnd"/>
            <w:r w:rsidRPr="002D36AD">
              <w:rPr>
                <w:color w:val="auto"/>
              </w:rPr>
              <w:t xml:space="preserve"> consultation on your research or using the archives</w:t>
            </w:r>
          </w:p>
          <w:p w14:paraId="543D8DC5" w14:textId="5EFFED26" w:rsidR="004525F1" w:rsidRPr="002D36AD" w:rsidRDefault="004525F1" w:rsidP="00B06567">
            <w:pPr>
              <w:ind w:left="0" w:right="184" w:firstLine="0"/>
              <w:rPr>
                <w:color w:val="auto"/>
              </w:rPr>
            </w:pPr>
          </w:p>
        </w:tc>
        <w:tc>
          <w:tcPr>
            <w:tcW w:w="3420" w:type="dxa"/>
          </w:tcPr>
          <w:p w14:paraId="77381481" w14:textId="117DF75A" w:rsidR="004525F1" w:rsidRPr="009B3CF6" w:rsidRDefault="00BE7F40" w:rsidP="00B06567">
            <w:pPr>
              <w:ind w:left="0" w:right="184" w:firstLine="0"/>
              <w:rPr>
                <w:b/>
                <w:bCs/>
                <w:color w:val="auto"/>
              </w:rPr>
            </w:pPr>
            <w:r w:rsidRPr="2B711261">
              <w:rPr>
                <w:color w:val="auto"/>
              </w:rPr>
              <w:t>£</w:t>
            </w:r>
            <w:r>
              <w:rPr>
                <w:color w:val="auto"/>
              </w:rPr>
              <w:t>10.54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2.11</w:t>
            </w:r>
            <w:r w:rsidRPr="2B711261">
              <w:rPr>
                <w:color w:val="auto"/>
              </w:rPr>
              <w:t xml:space="preserve"> VAT</w:t>
            </w:r>
            <w:r w:rsidRPr="2B711261">
              <w:rPr>
                <w:b/>
                <w:bCs/>
                <w:color w:val="auto"/>
              </w:rPr>
              <w:t xml:space="preserve"> (£1</w:t>
            </w:r>
            <w:r>
              <w:rPr>
                <w:b/>
                <w:bCs/>
                <w:color w:val="auto"/>
              </w:rPr>
              <w:t>2.65</w:t>
            </w:r>
            <w:r w:rsidRPr="2B711261">
              <w:rPr>
                <w:b/>
                <w:bCs/>
                <w:color w:val="auto"/>
              </w:rPr>
              <w:t xml:space="preserve">) </w:t>
            </w:r>
            <w:r w:rsidRPr="2B711261">
              <w:rPr>
                <w:color w:val="auto"/>
              </w:rPr>
              <w:t>per hour</w:t>
            </w:r>
          </w:p>
        </w:tc>
      </w:tr>
    </w:tbl>
    <w:p w14:paraId="1A9EB5BB" w14:textId="0E07B1C2" w:rsidR="00732379" w:rsidRPr="003234A8" w:rsidRDefault="008D56D4" w:rsidP="00672354">
      <w:pPr>
        <w:spacing w:before="240" w:after="0"/>
        <w:ind w:left="0" w:right="184" w:firstLine="0"/>
        <w:rPr>
          <w:color w:val="auto"/>
          <w:sz w:val="24"/>
          <w:szCs w:val="24"/>
        </w:rPr>
      </w:pPr>
      <w:r w:rsidRPr="003234A8">
        <w:rPr>
          <w:color w:val="auto"/>
          <w:sz w:val="24"/>
          <w:szCs w:val="24"/>
        </w:rPr>
        <w:t>All written enquiries will be responded to within 10 working days.</w:t>
      </w:r>
      <w:r w:rsidR="00430358" w:rsidRPr="003234A8">
        <w:rPr>
          <w:color w:val="auto"/>
          <w:sz w:val="24"/>
          <w:szCs w:val="24"/>
        </w:rPr>
        <w:t xml:space="preserve"> If an earlier response is required an </w:t>
      </w:r>
      <w:r w:rsidR="00430358" w:rsidRPr="003234A8">
        <w:rPr>
          <w:b/>
          <w:color w:val="auto"/>
          <w:sz w:val="24"/>
          <w:szCs w:val="24"/>
        </w:rPr>
        <w:t>Express Fee</w:t>
      </w:r>
      <w:r w:rsidR="00751A02" w:rsidRPr="003234A8">
        <w:rPr>
          <w:color w:val="auto"/>
          <w:sz w:val="24"/>
          <w:szCs w:val="24"/>
        </w:rPr>
        <w:t xml:space="preserve"> will be charged</w:t>
      </w:r>
      <w:r w:rsidR="001D2313" w:rsidRPr="003234A8">
        <w:rPr>
          <w:color w:val="auto"/>
          <w:sz w:val="24"/>
          <w:szCs w:val="24"/>
        </w:rPr>
        <w:t xml:space="preserve"> in addition to the hourly rate</w:t>
      </w:r>
      <w:r w:rsidR="00751A02" w:rsidRPr="003234A8">
        <w:rPr>
          <w:color w:val="auto"/>
          <w:sz w:val="24"/>
          <w:szCs w:val="24"/>
        </w:rPr>
        <w:t>:</w:t>
      </w:r>
    </w:p>
    <w:p w14:paraId="5FA2404A" w14:textId="77777777" w:rsidR="00FF4B9E" w:rsidRDefault="00FF4B9E" w:rsidP="00FF4B9E">
      <w:pPr>
        <w:spacing w:after="0"/>
        <w:ind w:left="0" w:right="184" w:firstLine="0"/>
        <w:rPr>
          <w:color w:val="auto"/>
        </w:rPr>
      </w:pPr>
    </w:p>
    <w:tbl>
      <w:tblPr>
        <w:tblStyle w:val="TableGrid0"/>
        <w:tblW w:w="8670" w:type="dxa"/>
        <w:tblLook w:val="04A0" w:firstRow="1" w:lastRow="0" w:firstColumn="1" w:lastColumn="0" w:noHBand="0" w:noVBand="1"/>
      </w:tblPr>
      <w:tblGrid>
        <w:gridCol w:w="5010"/>
        <w:gridCol w:w="3660"/>
      </w:tblGrid>
      <w:tr w:rsidR="003F1982" w14:paraId="172AB5FB" w14:textId="76822CFE" w:rsidTr="1B03BD84">
        <w:trPr>
          <w:trHeight w:val="300"/>
        </w:trPr>
        <w:tc>
          <w:tcPr>
            <w:tcW w:w="5010" w:type="dxa"/>
          </w:tcPr>
          <w:p w14:paraId="64925578" w14:textId="77777777" w:rsidR="003F1982" w:rsidRDefault="003F1982" w:rsidP="00F91D50">
            <w:pPr>
              <w:ind w:left="0" w:right="184" w:firstLine="0"/>
              <w:rPr>
                <w:color w:val="auto"/>
              </w:rPr>
            </w:pPr>
            <w:r w:rsidRPr="00FF4B9E">
              <w:rPr>
                <w:color w:val="auto"/>
              </w:rPr>
              <w:t>Public Research Service and Limited look ups</w:t>
            </w:r>
          </w:p>
          <w:p w14:paraId="1BDD1838" w14:textId="0D03C467" w:rsidR="003F1982" w:rsidRPr="00FF4B9E" w:rsidRDefault="003F1982" w:rsidP="00F91D50">
            <w:pPr>
              <w:ind w:left="0" w:right="184" w:firstLine="0"/>
              <w:rPr>
                <w:color w:val="auto"/>
              </w:rPr>
            </w:pPr>
          </w:p>
        </w:tc>
        <w:tc>
          <w:tcPr>
            <w:tcW w:w="3660" w:type="dxa"/>
          </w:tcPr>
          <w:p w14:paraId="7B050953" w14:textId="70D2CC40" w:rsidR="003F1982" w:rsidRPr="00D272E4" w:rsidRDefault="00E050F6" w:rsidP="00F91D50">
            <w:pPr>
              <w:ind w:left="0" w:right="184" w:firstLine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£5.</w:t>
            </w:r>
            <w:r w:rsidR="00663768">
              <w:rPr>
                <w:color w:val="auto"/>
              </w:rPr>
              <w:t>27</w:t>
            </w:r>
            <w:r>
              <w:rPr>
                <w:color w:val="auto"/>
              </w:rPr>
              <w:t xml:space="preserve"> + £1.0</w:t>
            </w:r>
            <w:r w:rsidR="00663768">
              <w:rPr>
                <w:color w:val="auto"/>
              </w:rPr>
              <w:t>5</w:t>
            </w:r>
            <w:r>
              <w:rPr>
                <w:color w:val="auto"/>
              </w:rPr>
              <w:t xml:space="preserve"> VAT </w:t>
            </w:r>
            <w:r>
              <w:rPr>
                <w:b/>
                <w:bCs/>
                <w:color w:val="auto"/>
              </w:rPr>
              <w:t>(£6.</w:t>
            </w:r>
            <w:r w:rsidR="00663768">
              <w:rPr>
                <w:b/>
                <w:bCs/>
                <w:color w:val="auto"/>
              </w:rPr>
              <w:t>32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3F1982" w14:paraId="2B9EE512" w14:textId="0B43BB81" w:rsidTr="1B03BD84">
        <w:trPr>
          <w:trHeight w:val="300"/>
        </w:trPr>
        <w:tc>
          <w:tcPr>
            <w:tcW w:w="5010" w:type="dxa"/>
          </w:tcPr>
          <w:p w14:paraId="5C9418DA" w14:textId="6156F9D5" w:rsidR="003F1982" w:rsidRPr="00FF4B9E" w:rsidRDefault="003F1982" w:rsidP="00F91D50">
            <w:pPr>
              <w:ind w:left="0" w:right="184" w:firstLine="0"/>
              <w:rPr>
                <w:color w:val="auto"/>
              </w:rPr>
            </w:pPr>
            <w:r w:rsidRPr="00FF4B9E">
              <w:rPr>
                <w:color w:val="auto"/>
              </w:rPr>
              <w:t>Commercial Research Service</w:t>
            </w:r>
          </w:p>
        </w:tc>
        <w:tc>
          <w:tcPr>
            <w:tcW w:w="3660" w:type="dxa"/>
          </w:tcPr>
          <w:p w14:paraId="407CEB33" w14:textId="1B07FD8A" w:rsidR="003F1982" w:rsidRPr="00BD3B79" w:rsidRDefault="00BD3B79" w:rsidP="00F91D50">
            <w:pPr>
              <w:ind w:left="0" w:right="184" w:firstLine="0"/>
              <w:rPr>
                <w:color w:val="auto"/>
              </w:rPr>
            </w:pPr>
            <w:r w:rsidRPr="2B711261">
              <w:rPr>
                <w:color w:val="auto"/>
              </w:rPr>
              <w:t>£</w:t>
            </w:r>
            <w:r>
              <w:rPr>
                <w:color w:val="auto"/>
              </w:rPr>
              <w:t>10.54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2.11</w:t>
            </w:r>
            <w:r w:rsidRPr="2B711261">
              <w:rPr>
                <w:color w:val="auto"/>
              </w:rPr>
              <w:t xml:space="preserve"> VAT</w:t>
            </w:r>
            <w:r w:rsidRPr="2B711261">
              <w:rPr>
                <w:b/>
                <w:bCs/>
                <w:color w:val="auto"/>
              </w:rPr>
              <w:t xml:space="preserve"> (£1</w:t>
            </w:r>
            <w:r>
              <w:rPr>
                <w:b/>
                <w:bCs/>
                <w:color w:val="auto"/>
              </w:rPr>
              <w:t>2.65</w:t>
            </w:r>
            <w:r w:rsidRPr="2B711261">
              <w:rPr>
                <w:b/>
                <w:bCs/>
                <w:color w:val="auto"/>
              </w:rPr>
              <w:t>)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color w:val="auto"/>
              </w:rPr>
              <w:t>per hour</w:t>
            </w:r>
          </w:p>
        </w:tc>
      </w:tr>
    </w:tbl>
    <w:p w14:paraId="23D12657" w14:textId="77777777" w:rsidR="00732379" w:rsidRDefault="00732379" w:rsidP="00672354">
      <w:pPr>
        <w:spacing w:after="0"/>
        <w:ind w:left="0" w:right="184" w:firstLine="0"/>
        <w:rPr>
          <w:color w:val="auto"/>
        </w:rPr>
      </w:pPr>
    </w:p>
    <w:p w14:paraId="374D68DF" w14:textId="77777777" w:rsidR="00FF4B9E" w:rsidRDefault="00FF4B9E" w:rsidP="00672354">
      <w:pPr>
        <w:spacing w:after="0"/>
        <w:ind w:left="0" w:right="184" w:firstLine="0"/>
      </w:pPr>
    </w:p>
    <w:p w14:paraId="3F1CD068" w14:textId="5C4A3457" w:rsidR="00CF5388" w:rsidRDefault="000149EA" w:rsidP="00672354">
      <w:pPr>
        <w:pStyle w:val="Heading1"/>
        <w:spacing w:after="0"/>
        <w:rPr>
          <w:b/>
          <w:bCs/>
          <w:color w:val="auto"/>
          <w:sz w:val="28"/>
          <w:szCs w:val="28"/>
        </w:rPr>
      </w:pPr>
      <w:bookmarkStart w:id="6" w:name="_Toc12968164"/>
      <w:bookmarkStart w:id="7" w:name="_Toc99438882"/>
      <w:bookmarkStart w:id="8" w:name="_Toc871679740"/>
      <w:r w:rsidRPr="2EF2AF9E">
        <w:rPr>
          <w:b/>
          <w:bCs/>
          <w:color w:val="auto"/>
          <w:sz w:val="28"/>
          <w:szCs w:val="28"/>
        </w:rPr>
        <w:t>Publication and Research for Media</w:t>
      </w:r>
      <w:bookmarkEnd w:id="6"/>
      <w:bookmarkEnd w:id="7"/>
      <w:bookmarkEnd w:id="8"/>
      <w:r w:rsidRPr="2EF2AF9E">
        <w:rPr>
          <w:b/>
          <w:bCs/>
          <w:color w:val="auto"/>
          <w:sz w:val="28"/>
          <w:szCs w:val="28"/>
        </w:rPr>
        <w:t xml:space="preserve"> </w:t>
      </w:r>
    </w:p>
    <w:p w14:paraId="25C6E27F" w14:textId="77777777" w:rsidR="00FF4B9E" w:rsidRPr="00FF4B9E" w:rsidRDefault="00FF4B9E" w:rsidP="00FF4B9E">
      <w:pPr>
        <w:spacing w:after="0"/>
      </w:pPr>
    </w:p>
    <w:p w14:paraId="4A16D5B2" w14:textId="2749B042" w:rsidR="006B751E" w:rsidRDefault="000149EA" w:rsidP="001D2313">
      <w:pPr>
        <w:spacing w:after="0"/>
      </w:pPr>
      <w:r>
        <w:t xml:space="preserve">Archive resources can help bring to life stories from the past, and we are keen that they are used by radio and TV journalists as well as researchers.   </w:t>
      </w:r>
      <w:bookmarkStart w:id="9" w:name="_Toc12968165"/>
    </w:p>
    <w:p w14:paraId="692092EF" w14:textId="77777777" w:rsidR="003234A8" w:rsidRDefault="003234A8" w:rsidP="001D2313">
      <w:pPr>
        <w:spacing w:after="0"/>
      </w:pPr>
    </w:p>
    <w:p w14:paraId="12C75F13" w14:textId="602D6F61" w:rsidR="00CF5388" w:rsidRPr="003234A8" w:rsidRDefault="000149EA" w:rsidP="003234A8">
      <w:pPr>
        <w:pStyle w:val="Heading2"/>
        <w:rPr>
          <w:b/>
          <w:bCs/>
          <w:sz w:val="24"/>
          <w:szCs w:val="24"/>
        </w:rPr>
      </w:pPr>
      <w:bookmarkStart w:id="10" w:name="_Toc1940808525"/>
      <w:r w:rsidRPr="2EF2AF9E">
        <w:rPr>
          <w:b/>
          <w:bCs/>
          <w:sz w:val="24"/>
          <w:szCs w:val="24"/>
        </w:rPr>
        <w:t>Research</w:t>
      </w:r>
      <w:bookmarkEnd w:id="9"/>
      <w:bookmarkEnd w:id="10"/>
      <w:r w:rsidRPr="2EF2AF9E">
        <w:rPr>
          <w:b/>
          <w:bCs/>
          <w:sz w:val="24"/>
          <w:szCs w:val="24"/>
        </w:rPr>
        <w:t xml:space="preserve">  </w:t>
      </w:r>
    </w:p>
    <w:p w14:paraId="1077BF6E" w14:textId="7BC2024B" w:rsidR="00CF5388" w:rsidRPr="000F22DA" w:rsidRDefault="000149EA" w:rsidP="000F22DA">
      <w:pPr>
        <w:spacing w:after="0"/>
        <w:ind w:left="0" w:right="184" w:firstLine="0"/>
        <w:rPr>
          <w:color w:val="auto"/>
        </w:rPr>
      </w:pPr>
      <w:r>
        <w:t xml:space="preserve">We are very happy to discuss potential projects and advise on possible sources.  We can also be commissioned to undertake research on your behalf.  </w:t>
      </w:r>
      <w:r w:rsidR="006B751E">
        <w:t xml:space="preserve"> </w:t>
      </w:r>
      <w:r>
        <w:t>This is charged at a fee of</w:t>
      </w:r>
      <w:r w:rsidR="00AD6AF6">
        <w:t xml:space="preserve"> </w:t>
      </w:r>
      <w:r w:rsidR="00E9605C" w:rsidRPr="25CA7689">
        <w:rPr>
          <w:color w:val="auto"/>
        </w:rPr>
        <w:t xml:space="preserve">£63.21 + £12.64 VAT </w:t>
      </w:r>
      <w:r w:rsidR="00E9605C" w:rsidRPr="25CA7689">
        <w:rPr>
          <w:b/>
          <w:bCs/>
          <w:color w:val="auto"/>
        </w:rPr>
        <w:t>(£75.85)</w:t>
      </w:r>
      <w:r w:rsidR="00E9605C" w:rsidRPr="25CA7689">
        <w:rPr>
          <w:color w:val="auto"/>
        </w:rPr>
        <w:t xml:space="preserve"> </w:t>
      </w:r>
      <w:r w:rsidR="006D4476" w:rsidRPr="25CA7689">
        <w:rPr>
          <w:color w:val="auto"/>
        </w:rPr>
        <w:t xml:space="preserve">per </w:t>
      </w:r>
      <w:r w:rsidR="1FF5D156" w:rsidRPr="25CA7689">
        <w:rPr>
          <w:color w:val="auto"/>
        </w:rPr>
        <w:t>hour</w:t>
      </w:r>
      <w:r w:rsidR="009F028C" w:rsidRPr="25CA7689">
        <w:rPr>
          <w:color w:val="auto"/>
        </w:rPr>
        <w:t>.</w:t>
      </w:r>
      <w:r>
        <w:t xml:space="preserve"> </w:t>
      </w:r>
    </w:p>
    <w:p w14:paraId="6B93B156" w14:textId="1C0715EC" w:rsidR="00FF4B9E" w:rsidRDefault="00FF4B9E" w:rsidP="00672354">
      <w:pPr>
        <w:spacing w:after="0" w:line="240" w:lineRule="auto"/>
        <w:ind w:left="3" w:firstLine="0"/>
      </w:pPr>
    </w:p>
    <w:p w14:paraId="7136D1D7" w14:textId="77777777" w:rsidR="00FF4B9E" w:rsidRPr="002D36AD" w:rsidRDefault="00FF4B9E" w:rsidP="00672354">
      <w:pPr>
        <w:spacing w:after="0" w:line="240" w:lineRule="auto"/>
        <w:ind w:left="3" w:firstLine="0"/>
      </w:pPr>
    </w:p>
    <w:p w14:paraId="207A6735" w14:textId="6E75AEA7" w:rsidR="00CF5388" w:rsidRDefault="000149EA" w:rsidP="00672354">
      <w:pPr>
        <w:pStyle w:val="Heading2"/>
        <w:spacing w:after="0"/>
        <w:rPr>
          <w:b/>
          <w:bCs/>
          <w:sz w:val="24"/>
          <w:szCs w:val="24"/>
        </w:rPr>
      </w:pPr>
      <w:bookmarkStart w:id="11" w:name="_Toc12968166"/>
      <w:bookmarkStart w:id="12" w:name="_Toc99438883"/>
      <w:bookmarkStart w:id="13" w:name="_Toc628325772"/>
      <w:r w:rsidRPr="2EF2AF9E">
        <w:rPr>
          <w:b/>
          <w:bCs/>
          <w:sz w:val="24"/>
          <w:szCs w:val="24"/>
        </w:rPr>
        <w:t>Filming</w:t>
      </w:r>
      <w:bookmarkEnd w:id="11"/>
      <w:r w:rsidRPr="2EF2AF9E">
        <w:rPr>
          <w:b/>
          <w:bCs/>
          <w:sz w:val="24"/>
          <w:szCs w:val="24"/>
        </w:rPr>
        <w:t xml:space="preserve"> </w:t>
      </w:r>
      <w:r w:rsidR="00C06082" w:rsidRPr="2EF2AF9E">
        <w:rPr>
          <w:b/>
          <w:bCs/>
          <w:sz w:val="24"/>
          <w:szCs w:val="24"/>
        </w:rPr>
        <w:t>and Recording</w:t>
      </w:r>
      <w:bookmarkEnd w:id="12"/>
      <w:bookmarkEnd w:id="13"/>
    </w:p>
    <w:p w14:paraId="5AD3E5D8" w14:textId="77777777" w:rsidR="00732379" w:rsidRPr="002D36AD" w:rsidRDefault="00732379" w:rsidP="00672354">
      <w:pPr>
        <w:spacing w:after="0"/>
        <w:ind w:right="88"/>
      </w:pPr>
    </w:p>
    <w:tbl>
      <w:tblPr>
        <w:tblStyle w:val="TableGrid0"/>
        <w:tblW w:w="9180" w:type="dxa"/>
        <w:tblInd w:w="-2" w:type="dxa"/>
        <w:tblLook w:val="04A0" w:firstRow="1" w:lastRow="0" w:firstColumn="1" w:lastColumn="0" w:noHBand="0" w:noVBand="1"/>
      </w:tblPr>
      <w:tblGrid>
        <w:gridCol w:w="5040"/>
        <w:gridCol w:w="4140"/>
      </w:tblGrid>
      <w:tr w:rsidR="008012A1" w:rsidRPr="002D36AD" w14:paraId="705250E2" w14:textId="16651575" w:rsidTr="2EF2AF9E">
        <w:trPr>
          <w:trHeight w:val="300"/>
        </w:trPr>
        <w:tc>
          <w:tcPr>
            <w:tcW w:w="5040" w:type="dxa"/>
          </w:tcPr>
          <w:p w14:paraId="0A88E543" w14:textId="0CD3C89B" w:rsidR="008012A1" w:rsidRPr="002D36AD" w:rsidRDefault="008012A1" w:rsidP="008012A1">
            <w:pPr>
              <w:ind w:left="0" w:right="88" w:firstLine="0"/>
            </w:pPr>
            <w:r w:rsidRPr="002D36AD">
              <w:t>Filming / Recording per hour</w:t>
            </w:r>
          </w:p>
          <w:p w14:paraId="34476EEA" w14:textId="5CFBCF25" w:rsidR="008012A1" w:rsidRPr="002D36AD" w:rsidRDefault="008012A1" w:rsidP="008012A1">
            <w:pPr>
              <w:ind w:left="0" w:right="88" w:firstLine="0"/>
            </w:pPr>
          </w:p>
        </w:tc>
        <w:tc>
          <w:tcPr>
            <w:tcW w:w="4140" w:type="dxa"/>
          </w:tcPr>
          <w:p w14:paraId="3EF4D989" w14:textId="7503AF01" w:rsidR="008012A1" w:rsidRPr="00187C43" w:rsidRDefault="000D5074" w:rsidP="008012A1">
            <w:pPr>
              <w:ind w:left="0" w:right="88" w:firstLine="0"/>
              <w:rPr>
                <w:b/>
                <w:bCs/>
                <w:color w:val="auto"/>
              </w:rPr>
            </w:pPr>
            <w:r w:rsidRPr="00F754C4">
              <w:rPr>
                <w:color w:val="auto"/>
              </w:rPr>
              <w:lastRenderedPageBreak/>
              <w:t>£3</w:t>
            </w:r>
            <w:r>
              <w:rPr>
                <w:color w:val="auto"/>
              </w:rPr>
              <w:t>7.18</w:t>
            </w:r>
            <w:r w:rsidRPr="00F754C4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7.44</w:t>
            </w:r>
            <w:r w:rsidRPr="00F754C4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(£4</w:t>
            </w:r>
            <w:r w:rsidR="00AA26AE">
              <w:rPr>
                <w:b/>
                <w:bCs/>
                <w:color w:val="auto"/>
              </w:rPr>
              <w:t>4.6</w:t>
            </w:r>
            <w:r w:rsidR="002032F9">
              <w:rPr>
                <w:b/>
                <w:bCs/>
                <w:color w:val="auto"/>
              </w:rPr>
              <w:t>2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8012A1" w:rsidRPr="002D36AD" w14:paraId="10506F75" w14:textId="524A20CE" w:rsidTr="2EF2AF9E">
        <w:trPr>
          <w:trHeight w:val="300"/>
        </w:trPr>
        <w:tc>
          <w:tcPr>
            <w:tcW w:w="5040" w:type="dxa"/>
          </w:tcPr>
          <w:p w14:paraId="40CFEED1" w14:textId="33C3AA8A" w:rsidR="008012A1" w:rsidRPr="002D36AD" w:rsidRDefault="008012A1" w:rsidP="008012A1">
            <w:pPr>
              <w:ind w:left="0" w:right="88" w:firstLine="0"/>
            </w:pPr>
            <w:r w:rsidRPr="002D36AD">
              <w:t>Filming / Recording per half day (3 hours)</w:t>
            </w:r>
          </w:p>
          <w:p w14:paraId="20F5EA8F" w14:textId="20FB319D" w:rsidR="008012A1" w:rsidRPr="002D36AD" w:rsidRDefault="008012A1" w:rsidP="008012A1">
            <w:pPr>
              <w:ind w:left="0" w:right="88" w:firstLine="0"/>
              <w:rPr>
                <w:b/>
              </w:rPr>
            </w:pPr>
          </w:p>
        </w:tc>
        <w:tc>
          <w:tcPr>
            <w:tcW w:w="4140" w:type="dxa"/>
          </w:tcPr>
          <w:p w14:paraId="00D955FB" w14:textId="2BBC4CA9" w:rsidR="008012A1" w:rsidRPr="00187C43" w:rsidRDefault="00E23325" w:rsidP="008012A1">
            <w:pPr>
              <w:ind w:left="0" w:right="88" w:firstLine="0"/>
              <w:rPr>
                <w:b/>
                <w:bCs/>
                <w:color w:val="auto"/>
              </w:rPr>
            </w:pPr>
            <w:r w:rsidRPr="00930F83">
              <w:rPr>
                <w:color w:val="auto"/>
              </w:rPr>
              <w:t>£</w:t>
            </w:r>
            <w:r>
              <w:rPr>
                <w:color w:val="auto"/>
              </w:rPr>
              <w:t>113.85</w:t>
            </w:r>
            <w:r w:rsidRPr="00930F83">
              <w:rPr>
                <w:color w:val="auto"/>
              </w:rPr>
              <w:t xml:space="preserve"> + £2</w:t>
            </w:r>
            <w:r w:rsidR="00B43330">
              <w:rPr>
                <w:color w:val="auto"/>
              </w:rPr>
              <w:t>2.77</w:t>
            </w:r>
            <w:r w:rsidRPr="00930F83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(£13</w:t>
            </w:r>
            <w:r w:rsidR="00B43330">
              <w:rPr>
                <w:b/>
                <w:bCs/>
                <w:color w:val="auto"/>
              </w:rPr>
              <w:t>6.62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8012A1" w:rsidRPr="002D36AD" w14:paraId="25B6A16A" w14:textId="2CC43B2D" w:rsidTr="2EF2AF9E">
        <w:trPr>
          <w:trHeight w:val="300"/>
        </w:trPr>
        <w:tc>
          <w:tcPr>
            <w:tcW w:w="5040" w:type="dxa"/>
          </w:tcPr>
          <w:p w14:paraId="0409999A" w14:textId="74724DDD" w:rsidR="008012A1" w:rsidRPr="002D36AD" w:rsidRDefault="008012A1" w:rsidP="008012A1">
            <w:pPr>
              <w:ind w:left="0" w:right="88" w:firstLine="0"/>
            </w:pPr>
            <w:r w:rsidRPr="002D36AD">
              <w:t>Filming / Recording full day (6 hours)</w:t>
            </w:r>
          </w:p>
          <w:p w14:paraId="78D092DF" w14:textId="356D0C58" w:rsidR="008012A1" w:rsidRPr="002D36AD" w:rsidRDefault="008012A1" w:rsidP="008012A1">
            <w:pPr>
              <w:ind w:left="0" w:right="88" w:firstLine="0"/>
            </w:pPr>
          </w:p>
        </w:tc>
        <w:tc>
          <w:tcPr>
            <w:tcW w:w="4140" w:type="dxa"/>
          </w:tcPr>
          <w:p w14:paraId="7F1F01A4" w14:textId="36075509" w:rsidR="008012A1" w:rsidRPr="00187C43" w:rsidRDefault="00C64159" w:rsidP="008012A1">
            <w:pPr>
              <w:ind w:left="0" w:right="88" w:firstLine="0"/>
              <w:rPr>
                <w:b/>
                <w:bCs/>
                <w:color w:val="auto"/>
              </w:rPr>
            </w:pPr>
            <w:r w:rsidRPr="00F3714E">
              <w:rPr>
                <w:color w:val="auto"/>
              </w:rPr>
              <w:t>£</w:t>
            </w:r>
            <w:r>
              <w:rPr>
                <w:color w:val="auto"/>
              </w:rPr>
              <w:t>223.44</w:t>
            </w:r>
            <w:r w:rsidRPr="00F3714E">
              <w:rPr>
                <w:color w:val="auto"/>
              </w:rPr>
              <w:t xml:space="preserve"> + £</w:t>
            </w:r>
            <w:r w:rsidR="002441C3">
              <w:rPr>
                <w:color w:val="auto"/>
              </w:rPr>
              <w:t>44.69</w:t>
            </w:r>
            <w:r w:rsidRPr="00F3714E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</w:t>
            </w:r>
            <w:r w:rsidR="002441C3">
              <w:rPr>
                <w:b/>
                <w:bCs/>
                <w:color w:val="auto"/>
              </w:rPr>
              <w:t>268.13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8012A1" w:rsidRPr="002D36AD" w14:paraId="72AF48CE" w14:textId="638EE32E" w:rsidTr="2EF2AF9E">
        <w:trPr>
          <w:trHeight w:val="300"/>
        </w:trPr>
        <w:tc>
          <w:tcPr>
            <w:tcW w:w="5040" w:type="dxa"/>
          </w:tcPr>
          <w:p w14:paraId="7F565BF8" w14:textId="77777777" w:rsidR="008012A1" w:rsidRPr="00FF4B9E" w:rsidRDefault="008012A1" w:rsidP="008012A1">
            <w:pPr>
              <w:ind w:left="0" w:right="88" w:firstLine="0"/>
              <w:rPr>
                <w:color w:val="auto"/>
              </w:rPr>
            </w:pPr>
            <w:r w:rsidRPr="00FF4B9E">
              <w:rPr>
                <w:color w:val="auto"/>
              </w:rPr>
              <w:t>Staff supervision (per hour)</w:t>
            </w:r>
          </w:p>
          <w:p w14:paraId="6A5B28DC" w14:textId="75B7E233" w:rsidR="008012A1" w:rsidRPr="00FF4B9E" w:rsidRDefault="008012A1" w:rsidP="008012A1">
            <w:pPr>
              <w:ind w:left="0" w:right="88" w:firstLine="0"/>
              <w:rPr>
                <w:color w:val="auto"/>
              </w:rPr>
            </w:pPr>
          </w:p>
        </w:tc>
        <w:tc>
          <w:tcPr>
            <w:tcW w:w="4140" w:type="dxa"/>
          </w:tcPr>
          <w:p w14:paraId="7BAE41D6" w14:textId="2050A663" w:rsidR="008012A1" w:rsidRPr="004E4DE6" w:rsidRDefault="46F8DA7D" w:rsidP="008012A1">
            <w:pPr>
              <w:ind w:left="0" w:right="88" w:firstLine="0"/>
              <w:rPr>
                <w:b/>
                <w:bCs/>
                <w:color w:val="auto"/>
              </w:rPr>
            </w:pPr>
            <w:r w:rsidRPr="2EF2AF9E">
              <w:rPr>
                <w:color w:val="auto"/>
              </w:rPr>
              <w:t>£56.92 + £</w:t>
            </w:r>
            <w:r w:rsidR="5F4C0E1B" w:rsidRPr="2EF2AF9E">
              <w:rPr>
                <w:color w:val="auto"/>
              </w:rPr>
              <w:t xml:space="preserve">11.38 </w:t>
            </w:r>
            <w:r w:rsidRPr="2EF2AF9E">
              <w:rPr>
                <w:color w:val="auto"/>
              </w:rPr>
              <w:t xml:space="preserve">VAT </w:t>
            </w:r>
            <w:r w:rsidRPr="2EF2AF9E">
              <w:rPr>
                <w:b/>
                <w:bCs/>
                <w:color w:val="auto"/>
              </w:rPr>
              <w:t>(£6</w:t>
            </w:r>
            <w:r w:rsidR="5F4C0E1B" w:rsidRPr="2EF2AF9E">
              <w:rPr>
                <w:b/>
                <w:bCs/>
                <w:color w:val="auto"/>
              </w:rPr>
              <w:t>8.30</w:t>
            </w:r>
            <w:r w:rsidRPr="2EF2AF9E">
              <w:rPr>
                <w:b/>
                <w:bCs/>
                <w:color w:val="auto"/>
              </w:rPr>
              <w:t>)</w:t>
            </w:r>
          </w:p>
        </w:tc>
      </w:tr>
      <w:tr w:rsidR="008012A1" w:rsidRPr="002D36AD" w14:paraId="05B448FF" w14:textId="67209EAF" w:rsidTr="2EF2AF9E">
        <w:trPr>
          <w:trHeight w:val="300"/>
        </w:trPr>
        <w:tc>
          <w:tcPr>
            <w:tcW w:w="5040" w:type="dxa"/>
          </w:tcPr>
          <w:p w14:paraId="2F132DAF" w14:textId="77777777" w:rsidR="008012A1" w:rsidRPr="002D36AD" w:rsidRDefault="008012A1" w:rsidP="008012A1">
            <w:pPr>
              <w:ind w:left="0" w:right="88" w:firstLine="0"/>
            </w:pPr>
            <w:r w:rsidRPr="002D36AD">
              <w:t>Travel expenses, if off-site</w:t>
            </w:r>
          </w:p>
          <w:p w14:paraId="5BD3DBA8" w14:textId="70610A78" w:rsidR="008012A1" w:rsidRPr="002D36AD" w:rsidRDefault="008012A1" w:rsidP="008012A1">
            <w:pPr>
              <w:ind w:left="0" w:right="88" w:firstLine="0"/>
            </w:pPr>
          </w:p>
        </w:tc>
        <w:tc>
          <w:tcPr>
            <w:tcW w:w="4140" w:type="dxa"/>
          </w:tcPr>
          <w:p w14:paraId="697487CC" w14:textId="41865C65" w:rsidR="008012A1" w:rsidRPr="002D36AD" w:rsidRDefault="00301FB2" w:rsidP="008012A1">
            <w:pPr>
              <w:ind w:left="0" w:right="88" w:firstLine="0"/>
            </w:pPr>
            <w:r>
              <w:t>Dependent on location</w:t>
            </w:r>
          </w:p>
        </w:tc>
      </w:tr>
      <w:tr w:rsidR="008012A1" w:rsidRPr="002D36AD" w14:paraId="7ED1CD52" w14:textId="368A905A" w:rsidTr="2EF2AF9E">
        <w:trPr>
          <w:trHeight w:val="300"/>
        </w:trPr>
        <w:tc>
          <w:tcPr>
            <w:tcW w:w="5040" w:type="dxa"/>
          </w:tcPr>
          <w:p w14:paraId="0DCC5E55" w14:textId="77777777" w:rsidR="008012A1" w:rsidRPr="002B42DE" w:rsidRDefault="008012A1" w:rsidP="008012A1">
            <w:pPr>
              <w:ind w:left="0" w:right="88" w:firstLine="0"/>
              <w:rPr>
                <w:color w:val="auto"/>
              </w:rPr>
            </w:pPr>
            <w:r w:rsidRPr="002B42DE">
              <w:rPr>
                <w:color w:val="auto"/>
              </w:rPr>
              <w:t>Conservation of document, if required (per hour)</w:t>
            </w:r>
          </w:p>
          <w:p w14:paraId="53E7F3BC" w14:textId="51BEB6A1" w:rsidR="008012A1" w:rsidRPr="002B42DE" w:rsidRDefault="008012A1" w:rsidP="008012A1">
            <w:pPr>
              <w:ind w:left="0" w:right="88" w:firstLine="0"/>
              <w:rPr>
                <w:color w:val="auto"/>
              </w:rPr>
            </w:pPr>
          </w:p>
        </w:tc>
        <w:tc>
          <w:tcPr>
            <w:tcW w:w="4140" w:type="dxa"/>
          </w:tcPr>
          <w:p w14:paraId="7CD08E1B" w14:textId="182A4175" w:rsidR="008012A1" w:rsidRPr="004313C7" w:rsidRDefault="00BA09E8" w:rsidP="008012A1">
            <w:pPr>
              <w:ind w:left="0" w:right="88" w:firstLine="0"/>
              <w:rPr>
                <w:color w:val="auto"/>
              </w:rPr>
            </w:pPr>
            <w:r w:rsidRPr="2B711261">
              <w:rPr>
                <w:color w:val="auto"/>
              </w:rPr>
              <w:t>£3</w:t>
            </w:r>
            <w:r>
              <w:rPr>
                <w:color w:val="auto"/>
              </w:rPr>
              <w:t>1.61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6.32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(£3</w:t>
            </w:r>
            <w:r>
              <w:rPr>
                <w:b/>
                <w:bCs/>
                <w:color w:val="auto"/>
              </w:rPr>
              <w:t>7</w:t>
            </w:r>
            <w:r w:rsidRPr="2B711261">
              <w:rPr>
                <w:b/>
                <w:bCs/>
                <w:color w:val="auto"/>
              </w:rPr>
              <w:t>.</w:t>
            </w:r>
            <w:r>
              <w:rPr>
                <w:b/>
                <w:bCs/>
                <w:color w:val="auto"/>
              </w:rPr>
              <w:t>93</w:t>
            </w:r>
            <w:r w:rsidRPr="2B711261">
              <w:rPr>
                <w:b/>
                <w:bCs/>
                <w:color w:val="auto"/>
              </w:rPr>
              <w:t xml:space="preserve">) </w:t>
            </w:r>
          </w:p>
        </w:tc>
      </w:tr>
      <w:tr w:rsidR="008012A1" w:rsidRPr="002D36AD" w14:paraId="441427E5" w14:textId="67E89199" w:rsidTr="2EF2AF9E">
        <w:trPr>
          <w:trHeight w:val="300"/>
        </w:trPr>
        <w:tc>
          <w:tcPr>
            <w:tcW w:w="5040" w:type="dxa"/>
          </w:tcPr>
          <w:p w14:paraId="744B887D" w14:textId="77777777" w:rsidR="008012A1" w:rsidRPr="002D36AD" w:rsidRDefault="008012A1" w:rsidP="008012A1">
            <w:pPr>
              <w:ind w:left="0" w:right="88" w:firstLine="0"/>
            </w:pPr>
            <w:r w:rsidRPr="002D36AD">
              <w:t>Express fee for conservation, if required</w:t>
            </w:r>
          </w:p>
          <w:p w14:paraId="0350DD38" w14:textId="544B5102" w:rsidR="008012A1" w:rsidRPr="002D36AD" w:rsidRDefault="008012A1" w:rsidP="008012A1">
            <w:pPr>
              <w:ind w:left="0" w:right="88" w:firstLine="0"/>
            </w:pPr>
          </w:p>
        </w:tc>
        <w:tc>
          <w:tcPr>
            <w:tcW w:w="4140" w:type="dxa"/>
          </w:tcPr>
          <w:p w14:paraId="60269B15" w14:textId="4D5CCF25" w:rsidR="008012A1" w:rsidRPr="002D36AD" w:rsidRDefault="00301FB2" w:rsidP="008012A1">
            <w:pPr>
              <w:ind w:left="0" w:right="88" w:firstLine="0"/>
            </w:pPr>
            <w:r w:rsidRPr="002D36AD">
              <w:t>Variable, depending on timescales</w:t>
            </w:r>
          </w:p>
        </w:tc>
      </w:tr>
    </w:tbl>
    <w:p w14:paraId="0E256D95" w14:textId="77777777" w:rsidR="00732379" w:rsidRPr="002D36AD" w:rsidRDefault="00732379" w:rsidP="00672354">
      <w:pPr>
        <w:spacing w:after="0"/>
        <w:ind w:right="88"/>
      </w:pPr>
    </w:p>
    <w:p w14:paraId="2762D1C9" w14:textId="06F12A52" w:rsidR="00CF5388" w:rsidRDefault="000149EA" w:rsidP="001D2313">
      <w:pPr>
        <w:spacing w:after="0"/>
        <w:ind w:right="88"/>
      </w:pPr>
      <w:r w:rsidRPr="002D36AD">
        <w:t xml:space="preserve">Filming </w:t>
      </w:r>
      <w:r w:rsidR="00C06082" w:rsidRPr="002D36AD">
        <w:t xml:space="preserve">or recording </w:t>
      </w:r>
      <w:r w:rsidRPr="002D36AD">
        <w:t>will be charged at a higher rate if it will make services or resources unavailable to staff or customers</w:t>
      </w:r>
      <w:r w:rsidR="001D2313">
        <w:t xml:space="preserve"> and r</w:t>
      </w:r>
      <w:r w:rsidRPr="002D36AD">
        <w:t>eproducing film or images taken is subject to additional fees, as stated below</w:t>
      </w:r>
      <w:r w:rsidR="00447DCE">
        <w:t>.</w:t>
      </w:r>
      <w:r>
        <w:t xml:space="preserve"> </w:t>
      </w:r>
    </w:p>
    <w:p w14:paraId="1516E45D" w14:textId="79269F8E" w:rsidR="00CF5388" w:rsidRDefault="000149EA" w:rsidP="00672354">
      <w:pPr>
        <w:spacing w:after="0" w:line="240" w:lineRule="auto"/>
        <w:ind w:left="3" w:firstLine="0"/>
        <w:rPr>
          <w:color w:val="FF0000"/>
        </w:rPr>
      </w:pPr>
      <w:r>
        <w:rPr>
          <w:color w:val="FF0000"/>
        </w:rPr>
        <w:t xml:space="preserve"> </w:t>
      </w:r>
    </w:p>
    <w:p w14:paraId="59C406BE" w14:textId="77777777" w:rsidR="006B751E" w:rsidRDefault="006B751E" w:rsidP="00672354">
      <w:pPr>
        <w:spacing w:after="0" w:line="240" w:lineRule="auto"/>
        <w:ind w:left="3" w:firstLine="0"/>
      </w:pPr>
    </w:p>
    <w:p w14:paraId="2A437D2F" w14:textId="4DF72079" w:rsidR="00CF5388" w:rsidRDefault="000149EA" w:rsidP="00672354">
      <w:pPr>
        <w:pStyle w:val="Heading2"/>
        <w:spacing w:after="0"/>
        <w:rPr>
          <w:b/>
          <w:bCs/>
          <w:sz w:val="24"/>
          <w:szCs w:val="24"/>
        </w:rPr>
      </w:pPr>
      <w:bookmarkStart w:id="14" w:name="_Toc12968167"/>
      <w:bookmarkStart w:id="15" w:name="_Toc99438884"/>
      <w:bookmarkStart w:id="16" w:name="_Toc1270180720"/>
      <w:r w:rsidRPr="2EF2AF9E">
        <w:rPr>
          <w:b/>
          <w:bCs/>
          <w:sz w:val="24"/>
          <w:szCs w:val="24"/>
        </w:rPr>
        <w:t>Use of collections</w:t>
      </w:r>
      <w:bookmarkEnd w:id="14"/>
      <w:bookmarkEnd w:id="15"/>
      <w:bookmarkEnd w:id="16"/>
      <w:r w:rsidRPr="2EF2AF9E">
        <w:rPr>
          <w:b/>
          <w:bCs/>
          <w:sz w:val="24"/>
          <w:szCs w:val="24"/>
        </w:rPr>
        <w:t xml:space="preserve"> </w:t>
      </w:r>
    </w:p>
    <w:p w14:paraId="1CA59A00" w14:textId="77777777" w:rsidR="00FF4B9E" w:rsidRPr="00FF4B9E" w:rsidRDefault="00FF4B9E" w:rsidP="00FF4B9E">
      <w:pPr>
        <w:spacing w:after="0"/>
      </w:pPr>
    </w:p>
    <w:p w14:paraId="7A262CCB" w14:textId="46D90FA9" w:rsidR="00CF5388" w:rsidRPr="002D36AD" w:rsidRDefault="000149EA" w:rsidP="00672354">
      <w:pPr>
        <w:spacing w:after="0"/>
      </w:pPr>
      <w:r w:rsidRPr="002D36AD">
        <w:t xml:space="preserve">In common with other archives, </w:t>
      </w:r>
      <w:r w:rsidR="00E60DD4" w:rsidRPr="002D36AD">
        <w:t>Gwent Archives</w:t>
      </w:r>
      <w:r w:rsidRPr="002D36AD">
        <w:t xml:space="preserve"> has the </w:t>
      </w:r>
      <w:r w:rsidR="00E60DD4" w:rsidRPr="002D36AD">
        <w:t>right to authoris</w:t>
      </w:r>
      <w:r w:rsidRPr="002D36AD">
        <w:t xml:space="preserve">e the reproduction of its collections.  In return for granting permission to reproduce the images, the following charges are made. Unless otherwise stated, the fees cover non-exclusive, </w:t>
      </w:r>
      <w:proofErr w:type="gramStart"/>
      <w:r w:rsidRPr="002D36AD">
        <w:t>one time</w:t>
      </w:r>
      <w:proofErr w:type="gramEnd"/>
      <w:r w:rsidRPr="002D36AD">
        <w:t>, single edition use</w:t>
      </w:r>
      <w:r w:rsidR="00F81A1B" w:rsidRPr="002D36AD">
        <w:t xml:space="preserve"> and are per image/recording</w:t>
      </w:r>
      <w:r w:rsidRPr="002D36AD">
        <w:t xml:space="preserve">.  </w:t>
      </w:r>
    </w:p>
    <w:p w14:paraId="259154D8" w14:textId="77777777" w:rsidR="00CF5388" w:rsidRPr="002D36AD" w:rsidRDefault="000149EA" w:rsidP="00672354">
      <w:pPr>
        <w:spacing w:after="0" w:line="276" w:lineRule="auto"/>
        <w:ind w:left="3" w:firstLine="0"/>
      </w:pPr>
      <w:r w:rsidRPr="002D36AD">
        <w:t xml:space="preserve"> </w:t>
      </w:r>
    </w:p>
    <w:tbl>
      <w:tblPr>
        <w:tblStyle w:val="TableGrid1"/>
        <w:tblW w:w="9225" w:type="dxa"/>
        <w:tblInd w:w="-10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25"/>
        <w:gridCol w:w="3900"/>
      </w:tblGrid>
      <w:tr w:rsidR="008012A1" w:rsidRPr="002D36AD" w14:paraId="18956A71" w14:textId="164AD48C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F936D" w14:textId="77777777" w:rsidR="008012A1" w:rsidRPr="002D36AD" w:rsidRDefault="008012A1" w:rsidP="008012A1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Television/radio broadcast over 5 years</w:t>
            </w:r>
          </w:p>
          <w:p w14:paraId="3E976A7A" w14:textId="1841F8D8" w:rsidR="008012A1" w:rsidRPr="002D36AD" w:rsidRDefault="008012A1" w:rsidP="008012A1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8BD33" w14:textId="7E76DB81" w:rsidR="008012A1" w:rsidRPr="00187C43" w:rsidRDefault="006D641B" w:rsidP="008012A1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 w:rsidRPr="008E54F3">
              <w:rPr>
                <w:color w:val="auto"/>
              </w:rPr>
              <w:t>£1</w:t>
            </w:r>
            <w:r>
              <w:rPr>
                <w:color w:val="auto"/>
              </w:rPr>
              <w:t>32.73</w:t>
            </w:r>
            <w:r w:rsidRPr="008E54F3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26.55</w:t>
            </w:r>
            <w:r w:rsidRPr="008E54F3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(£159.2</w:t>
            </w:r>
            <w:r w:rsidR="004F3842">
              <w:rPr>
                <w:b/>
                <w:bCs/>
                <w:color w:val="auto"/>
              </w:rPr>
              <w:t>8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8012A1" w:rsidRPr="002D36AD" w14:paraId="5E102DD3" w14:textId="630F2C29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7A965" w14:textId="77777777" w:rsidR="008012A1" w:rsidRPr="002D36AD" w:rsidRDefault="008012A1" w:rsidP="008012A1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Television/radio broadcast over 10 years</w:t>
            </w:r>
          </w:p>
          <w:p w14:paraId="599FBBA5" w14:textId="3D50608B" w:rsidR="008012A1" w:rsidRPr="002D36AD" w:rsidRDefault="008012A1" w:rsidP="008012A1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0A8B" w14:textId="046EF942" w:rsidR="008012A1" w:rsidRPr="009D64F8" w:rsidRDefault="002E1B83" w:rsidP="008012A1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£158.07 + £31.61 VAT </w:t>
            </w:r>
            <w:r>
              <w:rPr>
                <w:b/>
                <w:bCs/>
                <w:color w:val="auto"/>
              </w:rPr>
              <w:t>(£18</w:t>
            </w:r>
            <w:r w:rsidR="004F3842">
              <w:rPr>
                <w:b/>
                <w:bCs/>
                <w:color w:val="auto"/>
              </w:rPr>
              <w:t>9.68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8012A1" w:rsidRPr="002D36AD" w14:paraId="27A788D8" w14:textId="138754AF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A57A5" w14:textId="77777777" w:rsidR="008012A1" w:rsidRPr="002D36AD" w:rsidRDefault="008012A1" w:rsidP="008012A1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Television/radio broadcast over 15 years</w:t>
            </w:r>
          </w:p>
          <w:p w14:paraId="435C453B" w14:textId="0E6DAA37" w:rsidR="008012A1" w:rsidRPr="002D36AD" w:rsidRDefault="008012A1" w:rsidP="008012A1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87D6A" w14:textId="4C7F827C" w:rsidR="008012A1" w:rsidRPr="00C50FB2" w:rsidRDefault="004F3842" w:rsidP="008012A1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£</w:t>
            </w:r>
            <w:r w:rsidR="00E9366D">
              <w:rPr>
                <w:color w:val="auto"/>
              </w:rPr>
              <w:t>202.28</w:t>
            </w:r>
            <w:r>
              <w:rPr>
                <w:color w:val="auto"/>
              </w:rPr>
              <w:t xml:space="preserve"> + £</w:t>
            </w:r>
            <w:r w:rsidR="00E9366D">
              <w:rPr>
                <w:color w:val="auto"/>
              </w:rPr>
              <w:t>40.46</w:t>
            </w:r>
            <w:r>
              <w:rPr>
                <w:color w:val="auto"/>
              </w:rPr>
              <w:t xml:space="preserve"> VAT </w:t>
            </w:r>
            <w:r>
              <w:rPr>
                <w:b/>
                <w:bCs/>
                <w:color w:val="auto"/>
              </w:rPr>
              <w:t>(£</w:t>
            </w:r>
            <w:r w:rsidR="00366352">
              <w:rPr>
                <w:b/>
                <w:bCs/>
                <w:color w:val="auto"/>
              </w:rPr>
              <w:t>242.74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AE503A" w:rsidRPr="002D36AD" w14:paraId="56117AE2" w14:textId="2B801C0F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10127" w14:textId="77777777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Television/radio broadcast in perpetuity</w:t>
            </w:r>
          </w:p>
          <w:p w14:paraId="1813BDB3" w14:textId="2E056236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1290A" w14:textId="2435405D" w:rsidR="00AE503A" w:rsidRPr="008C790A" w:rsidRDefault="00312D71" w:rsidP="00AE503A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£</w:t>
            </w:r>
            <w:r w:rsidR="0071770F">
              <w:rPr>
                <w:color w:val="auto"/>
              </w:rPr>
              <w:t>316.12</w:t>
            </w:r>
            <w:r>
              <w:rPr>
                <w:color w:val="auto"/>
              </w:rPr>
              <w:t xml:space="preserve"> + £</w:t>
            </w:r>
            <w:r w:rsidR="0071770F">
              <w:rPr>
                <w:color w:val="auto"/>
              </w:rPr>
              <w:t>63.22</w:t>
            </w:r>
            <w:r>
              <w:rPr>
                <w:color w:val="auto"/>
              </w:rPr>
              <w:t xml:space="preserve"> VAT </w:t>
            </w:r>
            <w:r>
              <w:rPr>
                <w:b/>
                <w:bCs/>
                <w:color w:val="auto"/>
              </w:rPr>
              <w:t>(£</w:t>
            </w:r>
            <w:r w:rsidR="0071770F">
              <w:rPr>
                <w:b/>
                <w:bCs/>
                <w:color w:val="auto"/>
              </w:rPr>
              <w:t>379.34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AE503A" w:rsidRPr="002D36AD" w14:paraId="021FEC73" w14:textId="49504A4F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5EF16" w14:textId="77777777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Website – Personal</w:t>
            </w:r>
          </w:p>
          <w:p w14:paraId="719CCF7A" w14:textId="2E72B89F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FA546" w14:textId="28382F8B" w:rsidR="00AE503A" w:rsidRPr="002D36AD" w:rsidRDefault="006F7C25" w:rsidP="00AE503A">
            <w:pPr>
              <w:spacing w:line="240" w:lineRule="auto"/>
              <w:ind w:left="0" w:firstLine="0"/>
            </w:pPr>
            <w:r w:rsidRPr="002D36AD">
              <w:t xml:space="preserve">Please </w:t>
            </w:r>
            <w:hyperlink r:id="rId14" w:history="1">
              <w:r w:rsidRPr="002D36AD">
                <w:rPr>
                  <w:rStyle w:val="Hyperlink"/>
                  <w:rFonts w:eastAsia="Calibri"/>
                </w:rPr>
                <w:t>Contact us</w:t>
              </w:r>
            </w:hyperlink>
          </w:p>
        </w:tc>
      </w:tr>
      <w:tr w:rsidR="00AE503A" w:rsidRPr="002D36AD" w14:paraId="70296C4A" w14:textId="2CB4297A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2087E" w14:textId="77777777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Website – Educational/Charitable</w:t>
            </w:r>
          </w:p>
          <w:p w14:paraId="691D0154" w14:textId="7D519D2F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7E5E5" w14:textId="28997827" w:rsidR="00AE503A" w:rsidRPr="00187C43" w:rsidRDefault="00D62790" w:rsidP="00AE503A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 w:rsidRPr="00077511">
              <w:rPr>
                <w:color w:val="auto"/>
              </w:rPr>
              <w:t>£</w:t>
            </w:r>
            <w:r>
              <w:rPr>
                <w:color w:val="auto"/>
              </w:rPr>
              <w:t>25.32</w:t>
            </w:r>
            <w:r w:rsidRPr="0007751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5.06</w:t>
            </w:r>
            <w:r w:rsidRPr="00077511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(£30.38)</w:t>
            </w:r>
          </w:p>
        </w:tc>
      </w:tr>
      <w:tr w:rsidR="00AE503A" w:rsidRPr="002D36AD" w14:paraId="36A7616B" w14:textId="422B3AFD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A57C" w14:textId="77777777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Website – Commercial</w:t>
            </w:r>
          </w:p>
          <w:p w14:paraId="3034AE3B" w14:textId="65375C73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C99D" w14:textId="56D7FD1F" w:rsidR="00AE503A" w:rsidRDefault="00E9605C" w:rsidP="00AE503A">
            <w:pPr>
              <w:spacing w:line="240" w:lineRule="auto"/>
              <w:ind w:left="0" w:right="184" w:firstLine="0"/>
              <w:rPr>
                <w:color w:val="auto"/>
              </w:rPr>
            </w:pPr>
            <w:r w:rsidRPr="2B711261">
              <w:rPr>
                <w:color w:val="auto"/>
              </w:rPr>
              <w:t>£6</w:t>
            </w:r>
            <w:r>
              <w:rPr>
                <w:color w:val="auto"/>
              </w:rPr>
              <w:t>3</w:t>
            </w:r>
            <w:r w:rsidRPr="2B711261">
              <w:rPr>
                <w:color w:val="auto"/>
              </w:rPr>
              <w:t>.2</w:t>
            </w:r>
            <w:r>
              <w:rPr>
                <w:color w:val="auto"/>
              </w:rPr>
              <w:t>1</w:t>
            </w:r>
            <w:r w:rsidRPr="2B711261">
              <w:rPr>
                <w:color w:val="auto"/>
              </w:rPr>
              <w:t xml:space="preserve"> + £1</w:t>
            </w:r>
            <w:r>
              <w:rPr>
                <w:color w:val="auto"/>
              </w:rPr>
              <w:t>2.64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(£7</w:t>
            </w:r>
            <w:r>
              <w:rPr>
                <w:b/>
                <w:bCs/>
                <w:color w:val="auto"/>
              </w:rPr>
              <w:t>5.85</w:t>
            </w:r>
            <w:r w:rsidRPr="2B711261">
              <w:rPr>
                <w:b/>
                <w:bCs/>
                <w:color w:val="auto"/>
              </w:rPr>
              <w:t>)</w:t>
            </w:r>
          </w:p>
        </w:tc>
      </w:tr>
      <w:tr w:rsidR="00AE503A" w:rsidRPr="002D36AD" w14:paraId="1A21E35D" w14:textId="277D4D60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DBB61" w14:textId="4E5C830B" w:rsidR="00AE503A" w:rsidRPr="002D36AD" w:rsidRDefault="00AE503A" w:rsidP="00AE503A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Publications – Non-Commercial</w:t>
            </w: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4FBF" w14:textId="1D7EA966" w:rsidR="00AE503A" w:rsidRPr="3E28E8AE" w:rsidRDefault="00F448C0" w:rsidP="00AE503A">
            <w:pPr>
              <w:ind w:left="0" w:right="184" w:firstLine="0"/>
              <w:rPr>
                <w:color w:val="auto"/>
              </w:rPr>
            </w:pPr>
            <w:r w:rsidRPr="2B711261">
              <w:rPr>
                <w:color w:val="auto"/>
              </w:rPr>
              <w:t>£1</w:t>
            </w:r>
            <w:r>
              <w:rPr>
                <w:color w:val="auto"/>
              </w:rPr>
              <w:t>5.80</w:t>
            </w:r>
            <w:r w:rsidRPr="2B711261">
              <w:rPr>
                <w:color w:val="auto"/>
              </w:rPr>
              <w:t xml:space="preserve"> + £3.</w:t>
            </w:r>
            <w:r>
              <w:rPr>
                <w:color w:val="auto"/>
              </w:rPr>
              <w:t>16</w:t>
            </w:r>
            <w:r w:rsidRPr="2B711261">
              <w:rPr>
                <w:color w:val="auto"/>
              </w:rPr>
              <w:t xml:space="preserve"> VAT</w:t>
            </w:r>
            <w:r w:rsidRPr="2B711261">
              <w:rPr>
                <w:b/>
                <w:bCs/>
                <w:color w:val="auto"/>
              </w:rPr>
              <w:t xml:space="preserve"> (£18.</w:t>
            </w:r>
            <w:r>
              <w:rPr>
                <w:b/>
                <w:bCs/>
                <w:color w:val="auto"/>
              </w:rPr>
              <w:t>96</w:t>
            </w:r>
            <w:r w:rsidRPr="2B711261">
              <w:rPr>
                <w:b/>
                <w:bCs/>
                <w:color w:val="auto"/>
              </w:rPr>
              <w:t xml:space="preserve">) </w:t>
            </w:r>
          </w:p>
        </w:tc>
      </w:tr>
      <w:tr w:rsidR="00790D5D" w:rsidRPr="002D36AD" w14:paraId="7303B3F9" w14:textId="71AEA780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F436A" w14:textId="77777777" w:rsidR="00790D5D" w:rsidRPr="002D36AD" w:rsidRDefault="00790D5D" w:rsidP="00790D5D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Publications – Commercial</w:t>
            </w:r>
          </w:p>
          <w:p w14:paraId="40081D79" w14:textId="094946C1" w:rsidR="00790D5D" w:rsidRPr="002D36AD" w:rsidRDefault="00790D5D" w:rsidP="00790D5D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F048" w14:textId="0DC8A927" w:rsidR="00790D5D" w:rsidRPr="3E28E8AE" w:rsidRDefault="00790D5D" w:rsidP="00790D5D">
            <w:pPr>
              <w:ind w:left="0" w:right="184" w:firstLine="0"/>
              <w:rPr>
                <w:b/>
                <w:bCs/>
                <w:color w:val="auto"/>
              </w:rPr>
            </w:pPr>
            <w:r w:rsidRPr="00346A40">
              <w:rPr>
                <w:color w:val="auto"/>
              </w:rPr>
              <w:t>£3</w:t>
            </w:r>
            <w:r>
              <w:rPr>
                <w:color w:val="auto"/>
              </w:rPr>
              <w:t>6.87</w:t>
            </w:r>
            <w:r w:rsidRPr="00346A40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7.37</w:t>
            </w:r>
            <w:r w:rsidRPr="00346A40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(£4</w:t>
            </w:r>
            <w:r w:rsidR="00BD26D1">
              <w:rPr>
                <w:b/>
                <w:bCs/>
                <w:color w:val="auto"/>
              </w:rPr>
              <w:t>4.24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790D5D" w:rsidRPr="002D36AD" w14:paraId="53C65FC1" w14:textId="063E80FD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EABD" w14:textId="77777777" w:rsidR="00790D5D" w:rsidRPr="002D36AD" w:rsidRDefault="00790D5D" w:rsidP="00790D5D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Exhibition – Non-Commercial</w:t>
            </w:r>
          </w:p>
          <w:p w14:paraId="10E35B6F" w14:textId="012C8E03" w:rsidR="00790D5D" w:rsidRPr="002D36AD" w:rsidRDefault="00790D5D" w:rsidP="00790D5D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2ED9" w14:textId="4F31762E" w:rsidR="00790D5D" w:rsidRPr="00B73431" w:rsidRDefault="00790D5D" w:rsidP="00790D5D">
            <w:pPr>
              <w:spacing w:line="240" w:lineRule="auto"/>
              <w:ind w:left="0" w:firstLine="0"/>
              <w:rPr>
                <w:color w:val="auto"/>
              </w:rPr>
            </w:pPr>
            <w:r w:rsidRPr="2B711261">
              <w:rPr>
                <w:color w:val="auto"/>
              </w:rPr>
              <w:t>£3</w:t>
            </w:r>
            <w:r>
              <w:rPr>
                <w:color w:val="auto"/>
              </w:rPr>
              <w:t>1.61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6.32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(£3</w:t>
            </w:r>
            <w:r>
              <w:rPr>
                <w:b/>
                <w:bCs/>
                <w:color w:val="auto"/>
              </w:rPr>
              <w:t>7</w:t>
            </w:r>
            <w:r w:rsidRPr="2B711261">
              <w:rPr>
                <w:b/>
                <w:bCs/>
                <w:color w:val="auto"/>
              </w:rPr>
              <w:t>.</w:t>
            </w:r>
            <w:r>
              <w:rPr>
                <w:b/>
                <w:bCs/>
                <w:color w:val="auto"/>
              </w:rPr>
              <w:t>93</w:t>
            </w:r>
            <w:r w:rsidRPr="2B711261">
              <w:rPr>
                <w:b/>
                <w:bCs/>
                <w:color w:val="auto"/>
              </w:rPr>
              <w:t xml:space="preserve">) </w:t>
            </w:r>
          </w:p>
        </w:tc>
      </w:tr>
      <w:tr w:rsidR="00790D5D" w:rsidRPr="002D36AD" w14:paraId="2AB2CEC3" w14:textId="0DFCF282" w:rsidTr="1B03BD84">
        <w:trPr>
          <w:trHeight w:val="398"/>
        </w:trPr>
        <w:tc>
          <w:tcPr>
            <w:tcW w:w="5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F151A" w14:textId="77777777" w:rsidR="00790D5D" w:rsidRPr="002D36AD" w:rsidRDefault="00790D5D" w:rsidP="00790D5D">
            <w:pPr>
              <w:spacing w:line="240" w:lineRule="auto"/>
              <w:ind w:left="0" w:firstLine="0"/>
              <w:rPr>
                <w:rFonts w:eastAsia="Calibri"/>
              </w:rPr>
            </w:pPr>
            <w:r w:rsidRPr="002D36AD">
              <w:rPr>
                <w:rFonts w:eastAsia="Calibri"/>
              </w:rPr>
              <w:t>Exhibition – Commercial</w:t>
            </w:r>
          </w:p>
          <w:p w14:paraId="657A5260" w14:textId="0A0874C3" w:rsidR="00790D5D" w:rsidRPr="002D36AD" w:rsidRDefault="00790D5D" w:rsidP="00790D5D">
            <w:pPr>
              <w:spacing w:line="240" w:lineRule="auto"/>
              <w:ind w:left="0" w:firstLine="0"/>
              <w:rPr>
                <w:rFonts w:eastAsia="Calibri"/>
              </w:rPr>
            </w:pPr>
          </w:p>
        </w:tc>
        <w:tc>
          <w:tcPr>
            <w:tcW w:w="3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01721" w14:textId="13542C54" w:rsidR="00790D5D" w:rsidRPr="00187C43" w:rsidRDefault="00BD26D1" w:rsidP="00790D5D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 w:rsidRPr="498A8E7D">
              <w:rPr>
                <w:color w:val="auto"/>
              </w:rPr>
              <w:t>£</w:t>
            </w:r>
            <w:r>
              <w:rPr>
                <w:color w:val="auto"/>
              </w:rPr>
              <w:t>84.34</w:t>
            </w:r>
            <w:r w:rsidRPr="498A8E7D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16.87</w:t>
            </w:r>
            <w:r w:rsidRPr="498A8E7D">
              <w:rPr>
                <w:color w:val="auto"/>
              </w:rPr>
              <w:t xml:space="preserve"> VAT</w:t>
            </w:r>
            <w:r w:rsidRPr="498A8E7D">
              <w:rPr>
                <w:b/>
                <w:bCs/>
                <w:color w:val="auto"/>
              </w:rPr>
              <w:t xml:space="preserve"> (£</w:t>
            </w:r>
            <w:r w:rsidR="00ED2C62">
              <w:rPr>
                <w:b/>
                <w:bCs/>
                <w:color w:val="auto"/>
              </w:rPr>
              <w:t>101.20</w:t>
            </w:r>
            <w:r w:rsidRPr="498A8E7D">
              <w:rPr>
                <w:b/>
                <w:bCs/>
                <w:color w:val="auto"/>
              </w:rPr>
              <w:t>)</w:t>
            </w:r>
          </w:p>
        </w:tc>
      </w:tr>
    </w:tbl>
    <w:p w14:paraId="4EAD9C0A" w14:textId="77777777" w:rsidR="00CF5388" w:rsidRPr="002D36AD" w:rsidRDefault="000149EA" w:rsidP="00672354">
      <w:pPr>
        <w:spacing w:after="0" w:line="240" w:lineRule="auto"/>
        <w:ind w:left="3" w:firstLine="0"/>
      </w:pPr>
      <w:r w:rsidRPr="002D36AD">
        <w:rPr>
          <w:color w:val="FF0000"/>
        </w:rPr>
        <w:t xml:space="preserve"> </w:t>
      </w:r>
    </w:p>
    <w:p w14:paraId="7548047F" w14:textId="1B075CB8" w:rsidR="00CF5388" w:rsidRDefault="000149EA" w:rsidP="00672354">
      <w:pPr>
        <w:spacing w:after="0"/>
      </w:pPr>
      <w:r w:rsidRPr="002D36AD">
        <w:t xml:space="preserve">In addition to the publication charges, there may also be handling and/or research fees. </w:t>
      </w:r>
      <w:r w:rsidR="001D25A1" w:rsidRPr="002D36AD">
        <w:t>For further information p</w:t>
      </w:r>
      <w:r w:rsidRPr="002D36AD">
        <w:t xml:space="preserve">lease </w:t>
      </w:r>
      <w:hyperlink r:id="rId15">
        <w:r w:rsidRPr="002D36AD">
          <w:rPr>
            <w:color w:val="0000FF"/>
            <w:u w:val="single" w:color="0000FF"/>
          </w:rPr>
          <w:t>contact us</w:t>
        </w:r>
      </w:hyperlink>
      <w:hyperlink r:id="rId16">
        <w:r w:rsidRPr="002D36AD">
          <w:t xml:space="preserve"> </w:t>
        </w:r>
      </w:hyperlink>
      <w:r w:rsidRPr="002D36AD">
        <w:t>with your request.</w:t>
      </w:r>
      <w:r>
        <w:t xml:space="preserve">  </w:t>
      </w:r>
    </w:p>
    <w:p w14:paraId="701ECD5F" w14:textId="600936C3" w:rsidR="00CF5388" w:rsidRDefault="000149EA" w:rsidP="00672354">
      <w:pPr>
        <w:spacing w:after="0" w:line="240" w:lineRule="auto"/>
        <w:ind w:left="3" w:firstLine="0"/>
      </w:pPr>
      <w:r>
        <w:t xml:space="preserve">  </w:t>
      </w:r>
    </w:p>
    <w:p w14:paraId="68B9AC32" w14:textId="0C1663F6" w:rsidR="00CF5388" w:rsidRDefault="000149EA" w:rsidP="00672354">
      <w:pPr>
        <w:pStyle w:val="Heading1"/>
        <w:spacing w:after="0"/>
        <w:rPr>
          <w:b/>
          <w:bCs/>
          <w:color w:val="auto"/>
          <w:sz w:val="28"/>
          <w:szCs w:val="28"/>
        </w:rPr>
      </w:pPr>
      <w:bookmarkStart w:id="17" w:name="_Toc12968168"/>
      <w:bookmarkStart w:id="18" w:name="_Toc99438885"/>
      <w:bookmarkStart w:id="19" w:name="_Toc2056296834"/>
      <w:r w:rsidRPr="2EF2AF9E">
        <w:rPr>
          <w:b/>
          <w:bCs/>
          <w:color w:val="auto"/>
          <w:sz w:val="28"/>
          <w:szCs w:val="28"/>
        </w:rPr>
        <w:lastRenderedPageBreak/>
        <w:t>Transcription/Translation</w:t>
      </w:r>
      <w:bookmarkEnd w:id="17"/>
      <w:bookmarkEnd w:id="18"/>
      <w:bookmarkEnd w:id="19"/>
      <w:r w:rsidRPr="2EF2AF9E">
        <w:rPr>
          <w:b/>
          <w:bCs/>
          <w:color w:val="auto"/>
          <w:sz w:val="28"/>
          <w:szCs w:val="28"/>
        </w:rPr>
        <w:t xml:space="preserve"> </w:t>
      </w:r>
    </w:p>
    <w:p w14:paraId="0761E5D4" w14:textId="77777777" w:rsidR="000F22DA" w:rsidRDefault="000F22DA" w:rsidP="00672354">
      <w:pPr>
        <w:spacing w:after="0"/>
      </w:pPr>
    </w:p>
    <w:p w14:paraId="360FEF94" w14:textId="0862492E" w:rsidR="00CF5388" w:rsidRDefault="000149EA" w:rsidP="00672354">
      <w:pPr>
        <w:spacing w:after="0"/>
      </w:pPr>
      <w:r>
        <w:t xml:space="preserve">Transcription/Translation services at </w:t>
      </w:r>
      <w:r w:rsidR="00BA09E8" w:rsidRPr="25CA7689">
        <w:rPr>
          <w:color w:val="auto"/>
        </w:rPr>
        <w:t xml:space="preserve">£31.61 + £6.32 VAT </w:t>
      </w:r>
      <w:r w:rsidR="00BA09E8" w:rsidRPr="25CA7689">
        <w:rPr>
          <w:b/>
          <w:bCs/>
          <w:color w:val="auto"/>
        </w:rPr>
        <w:t xml:space="preserve">(£37.93) </w:t>
      </w:r>
      <w:r w:rsidR="00BA09E8" w:rsidRPr="25CA7689">
        <w:rPr>
          <w:color w:val="auto"/>
        </w:rPr>
        <w:t>per hour</w:t>
      </w:r>
      <w:r w:rsidR="00681A79" w:rsidRPr="25CA7689">
        <w:rPr>
          <w:color w:val="auto"/>
        </w:rPr>
        <w:t xml:space="preserve">. </w:t>
      </w:r>
      <w:r>
        <w:t xml:space="preserve">Please </w:t>
      </w:r>
      <w:hyperlink r:id="rId17">
        <w:r w:rsidRPr="25CA7689">
          <w:rPr>
            <w:rStyle w:val="Hyperlink"/>
          </w:rPr>
          <w:t>contact us</w:t>
        </w:r>
      </w:hyperlink>
      <w:hyperlink r:id="rId18">
        <w:r>
          <w:t xml:space="preserve"> </w:t>
        </w:r>
      </w:hyperlink>
      <w:r>
        <w:t xml:space="preserve">for a quote.  </w:t>
      </w:r>
    </w:p>
    <w:p w14:paraId="727E7F42" w14:textId="77777777" w:rsidR="00FF4B9E" w:rsidRDefault="00FF4B9E" w:rsidP="00672354">
      <w:pPr>
        <w:spacing w:after="0" w:line="240" w:lineRule="auto"/>
        <w:ind w:left="3" w:firstLine="0"/>
        <w:rPr>
          <w:sz w:val="44"/>
        </w:rPr>
      </w:pPr>
    </w:p>
    <w:p w14:paraId="1C66CC72" w14:textId="58313301" w:rsidR="00CF5388" w:rsidRDefault="000149EA" w:rsidP="00672354">
      <w:pPr>
        <w:spacing w:after="0" w:line="240" w:lineRule="auto"/>
        <w:ind w:left="3" w:firstLine="0"/>
      </w:pPr>
      <w:r>
        <w:rPr>
          <w:sz w:val="44"/>
        </w:rPr>
        <w:t xml:space="preserve"> </w:t>
      </w:r>
    </w:p>
    <w:p w14:paraId="16F5E8B1" w14:textId="3859053B" w:rsidR="00BF41E2" w:rsidRDefault="00BF41E2" w:rsidP="00672354">
      <w:pPr>
        <w:pStyle w:val="Heading1"/>
        <w:spacing w:after="0"/>
        <w:rPr>
          <w:b/>
          <w:bCs/>
          <w:color w:val="auto"/>
          <w:sz w:val="28"/>
          <w:szCs w:val="28"/>
        </w:rPr>
      </w:pPr>
      <w:bookmarkStart w:id="20" w:name="_Toc99438886"/>
      <w:bookmarkStart w:id="21" w:name="_Toc1069023653"/>
      <w:bookmarkStart w:id="22" w:name="_Toc12968169"/>
      <w:r w:rsidRPr="2EF2AF9E">
        <w:rPr>
          <w:b/>
          <w:bCs/>
          <w:color w:val="auto"/>
          <w:sz w:val="28"/>
          <w:szCs w:val="28"/>
        </w:rPr>
        <w:t>Copying Services</w:t>
      </w:r>
      <w:bookmarkEnd w:id="20"/>
      <w:bookmarkEnd w:id="21"/>
    </w:p>
    <w:p w14:paraId="4A2A69FF" w14:textId="77777777" w:rsidR="00FF4B9E" w:rsidRPr="00FF4B9E" w:rsidRDefault="00FF4B9E" w:rsidP="00FF4B9E"/>
    <w:p w14:paraId="3E1303A1" w14:textId="45681CE0" w:rsidR="00BF41E2" w:rsidRDefault="00BF41E2" w:rsidP="00672354">
      <w:pPr>
        <w:pStyle w:val="Heading2"/>
        <w:spacing w:after="0"/>
        <w:rPr>
          <w:b/>
          <w:bCs/>
          <w:color w:val="auto"/>
          <w:sz w:val="24"/>
          <w:szCs w:val="24"/>
        </w:rPr>
      </w:pPr>
      <w:bookmarkStart w:id="23" w:name="_Toc12968187"/>
      <w:bookmarkStart w:id="24" w:name="_Toc99438887"/>
      <w:bookmarkStart w:id="25" w:name="_Toc987530168"/>
      <w:r w:rsidRPr="2EF2AF9E">
        <w:rPr>
          <w:b/>
          <w:bCs/>
          <w:color w:val="auto"/>
          <w:sz w:val="24"/>
          <w:szCs w:val="24"/>
        </w:rPr>
        <w:t>Printing and Photocopying</w:t>
      </w:r>
      <w:bookmarkEnd w:id="23"/>
      <w:bookmarkEnd w:id="24"/>
      <w:bookmarkEnd w:id="25"/>
      <w:r w:rsidRPr="2EF2AF9E">
        <w:rPr>
          <w:b/>
          <w:bCs/>
          <w:color w:val="auto"/>
          <w:sz w:val="24"/>
          <w:szCs w:val="24"/>
        </w:rPr>
        <w:t xml:space="preserve"> </w:t>
      </w:r>
    </w:p>
    <w:p w14:paraId="4628A4DA" w14:textId="77777777" w:rsidR="00FF4B9E" w:rsidRPr="00FF4B9E" w:rsidRDefault="00FF4B9E" w:rsidP="00FF4B9E"/>
    <w:tbl>
      <w:tblPr>
        <w:tblStyle w:val="TableGrid0"/>
        <w:tblW w:w="9435" w:type="dxa"/>
        <w:tblInd w:w="-2" w:type="dxa"/>
        <w:tblLook w:val="04A0" w:firstRow="1" w:lastRow="0" w:firstColumn="1" w:lastColumn="0" w:noHBand="0" w:noVBand="1"/>
      </w:tblPr>
      <w:tblGrid>
        <w:gridCol w:w="5475"/>
        <w:gridCol w:w="3960"/>
      </w:tblGrid>
      <w:tr w:rsidR="00AE503A" w14:paraId="5AFCC1E2" w14:textId="7D5E8370" w:rsidTr="1B03BD84">
        <w:trPr>
          <w:trHeight w:val="300"/>
        </w:trPr>
        <w:tc>
          <w:tcPr>
            <w:tcW w:w="5475" w:type="dxa"/>
          </w:tcPr>
          <w:p w14:paraId="6F094203" w14:textId="6949E083" w:rsidR="00AE503A" w:rsidRDefault="43800E08" w:rsidP="00E51655">
            <w:pPr>
              <w:ind w:left="0" w:firstLine="0"/>
            </w:pPr>
            <w:r>
              <w:t xml:space="preserve">Self-service </w:t>
            </w:r>
            <w:bookmarkStart w:id="26" w:name="_Int_h9c2h4W7"/>
            <w:proofErr w:type="gramStart"/>
            <w:r>
              <w:t>computer</w:t>
            </w:r>
            <w:bookmarkEnd w:id="26"/>
            <w:proofErr w:type="gramEnd"/>
            <w:r>
              <w:t xml:space="preserve"> print outs (per sheet)</w:t>
            </w:r>
          </w:p>
          <w:p w14:paraId="2B11B8D8" w14:textId="77777777" w:rsidR="00AE503A" w:rsidRDefault="00AE503A" w:rsidP="00E51655">
            <w:pPr>
              <w:ind w:left="0" w:firstLine="0"/>
            </w:pPr>
          </w:p>
        </w:tc>
        <w:tc>
          <w:tcPr>
            <w:tcW w:w="3960" w:type="dxa"/>
          </w:tcPr>
          <w:p w14:paraId="2DE56789" w14:textId="32F26D5A" w:rsidR="00AE503A" w:rsidRDefault="002D0C58" w:rsidP="00E51655">
            <w:pPr>
              <w:ind w:left="0" w:firstLine="0"/>
              <w:rPr>
                <w:color w:val="auto"/>
              </w:rPr>
            </w:pPr>
            <w:r w:rsidRPr="002D0C58">
              <w:rPr>
                <w:color w:val="auto"/>
              </w:rPr>
              <w:t>8.3p + 1.7p VAT </w:t>
            </w:r>
            <w:r w:rsidRPr="002D0C58">
              <w:rPr>
                <w:b/>
                <w:bCs/>
                <w:color w:val="auto"/>
              </w:rPr>
              <w:t>(10p)</w:t>
            </w:r>
            <w:r w:rsidRPr="002D0C58">
              <w:rPr>
                <w:color w:val="auto"/>
              </w:rPr>
              <w:t> </w:t>
            </w:r>
          </w:p>
        </w:tc>
      </w:tr>
      <w:tr w:rsidR="00AE503A" w14:paraId="3E205ABF" w14:textId="54C1B262" w:rsidTr="1B03BD84">
        <w:trPr>
          <w:trHeight w:val="300"/>
        </w:trPr>
        <w:tc>
          <w:tcPr>
            <w:tcW w:w="5475" w:type="dxa"/>
          </w:tcPr>
          <w:p w14:paraId="2C9EFAE7" w14:textId="2520D2E0" w:rsidR="00AE503A" w:rsidRDefault="00AE503A" w:rsidP="00E51655">
            <w:pPr>
              <w:ind w:left="0" w:firstLine="0"/>
            </w:pPr>
            <w:r>
              <w:t>Photocopies and microfilm print outs (per sheet)</w:t>
            </w:r>
          </w:p>
          <w:p w14:paraId="2DA6E700" w14:textId="77777777" w:rsidR="00AE503A" w:rsidRDefault="00AE503A" w:rsidP="00E51655">
            <w:pPr>
              <w:ind w:left="0" w:firstLine="0"/>
            </w:pPr>
          </w:p>
        </w:tc>
        <w:tc>
          <w:tcPr>
            <w:tcW w:w="3960" w:type="dxa"/>
          </w:tcPr>
          <w:p w14:paraId="25E53B9C" w14:textId="40DBDD98" w:rsidR="00AE503A" w:rsidRDefault="007337DE" w:rsidP="00E51655">
            <w:pPr>
              <w:ind w:left="0" w:firstLine="0"/>
              <w:rPr>
                <w:color w:val="auto"/>
              </w:rPr>
            </w:pPr>
            <w:r w:rsidRPr="007337DE">
              <w:rPr>
                <w:color w:val="auto"/>
              </w:rPr>
              <w:t>41.6p + 8.4p VAT </w:t>
            </w:r>
            <w:r w:rsidRPr="007337DE">
              <w:rPr>
                <w:b/>
                <w:bCs/>
                <w:color w:val="auto"/>
              </w:rPr>
              <w:t>(50p)</w:t>
            </w:r>
            <w:r w:rsidRPr="007337DE">
              <w:rPr>
                <w:color w:val="auto"/>
              </w:rPr>
              <w:t> </w:t>
            </w:r>
          </w:p>
        </w:tc>
      </w:tr>
      <w:tr w:rsidR="00AE503A" w14:paraId="21A35AD6" w14:textId="662C99A0" w:rsidTr="1B03BD84">
        <w:trPr>
          <w:trHeight w:val="300"/>
        </w:trPr>
        <w:tc>
          <w:tcPr>
            <w:tcW w:w="5475" w:type="dxa"/>
          </w:tcPr>
          <w:p w14:paraId="2FC596F5" w14:textId="62BAF96D" w:rsidR="00AE503A" w:rsidRPr="002D36AD" w:rsidRDefault="00AE503A" w:rsidP="00AE503A">
            <w:pPr>
              <w:ind w:left="0" w:firstLine="0"/>
              <w:rPr>
                <w:color w:val="auto"/>
              </w:rPr>
            </w:pPr>
            <w:r w:rsidRPr="002D36AD">
              <w:rPr>
                <w:color w:val="auto"/>
              </w:rPr>
              <w:t>Copies ordered by post</w:t>
            </w:r>
          </w:p>
        </w:tc>
        <w:tc>
          <w:tcPr>
            <w:tcW w:w="3960" w:type="dxa"/>
          </w:tcPr>
          <w:p w14:paraId="580E73AD" w14:textId="5676659F" w:rsidR="00AE503A" w:rsidRPr="007122F2" w:rsidRDefault="00663768" w:rsidP="00AE503A">
            <w:pPr>
              <w:ind w:left="0" w:right="184" w:firstLine="0"/>
              <w:rPr>
                <w:color w:val="auto"/>
              </w:rPr>
            </w:pPr>
            <w:r>
              <w:rPr>
                <w:color w:val="auto"/>
              </w:rPr>
              <w:t>£5.27 + £1.05</w:t>
            </w:r>
            <w:r w:rsidR="00C918E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VAT </w:t>
            </w:r>
            <w:r>
              <w:rPr>
                <w:b/>
                <w:bCs/>
                <w:color w:val="auto"/>
              </w:rPr>
              <w:t xml:space="preserve">(£6.32) </w:t>
            </w:r>
            <w:r>
              <w:rPr>
                <w:color w:val="auto"/>
              </w:rPr>
              <w:t>for the first copy, subsequent copies charged at 50p and 10p as above</w:t>
            </w:r>
          </w:p>
        </w:tc>
      </w:tr>
      <w:tr w:rsidR="00AE503A" w14:paraId="7118E2A0" w14:textId="3D78AAE9" w:rsidTr="1B03BD84">
        <w:trPr>
          <w:trHeight w:val="300"/>
        </w:trPr>
        <w:tc>
          <w:tcPr>
            <w:tcW w:w="5475" w:type="dxa"/>
          </w:tcPr>
          <w:p w14:paraId="72E11B61" w14:textId="77777777" w:rsidR="00AE503A" w:rsidRPr="002D36AD" w:rsidRDefault="00AE503A" w:rsidP="00AE503A">
            <w:pPr>
              <w:ind w:left="0" w:firstLine="0"/>
              <w:rPr>
                <w:color w:val="auto"/>
              </w:rPr>
            </w:pPr>
            <w:r w:rsidRPr="002D36AD">
              <w:rPr>
                <w:color w:val="auto"/>
              </w:rPr>
              <w:t>Certification Fee</w:t>
            </w:r>
          </w:p>
          <w:p w14:paraId="2F9FBA01" w14:textId="3626CD00" w:rsidR="00AE503A" w:rsidRPr="002D36AD" w:rsidRDefault="00AE503A" w:rsidP="00AE503A">
            <w:pPr>
              <w:ind w:left="0" w:firstLine="0"/>
              <w:rPr>
                <w:color w:val="auto"/>
              </w:rPr>
            </w:pPr>
          </w:p>
        </w:tc>
        <w:tc>
          <w:tcPr>
            <w:tcW w:w="3960" w:type="dxa"/>
          </w:tcPr>
          <w:p w14:paraId="5941782C" w14:textId="1C964750" w:rsidR="00AE503A" w:rsidRDefault="00BD3B79" w:rsidP="00AE503A">
            <w:pPr>
              <w:ind w:left="0" w:right="184" w:firstLine="0"/>
              <w:rPr>
                <w:b/>
                <w:bCs/>
                <w:color w:val="auto"/>
              </w:rPr>
            </w:pPr>
            <w:r w:rsidRPr="2B711261">
              <w:rPr>
                <w:color w:val="auto"/>
              </w:rPr>
              <w:t>£</w:t>
            </w:r>
            <w:r>
              <w:rPr>
                <w:color w:val="auto"/>
              </w:rPr>
              <w:t>10.54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2.11</w:t>
            </w:r>
            <w:r w:rsidRPr="2B711261">
              <w:rPr>
                <w:color w:val="auto"/>
              </w:rPr>
              <w:t xml:space="preserve"> VAT</w:t>
            </w:r>
            <w:r w:rsidRPr="2B711261">
              <w:rPr>
                <w:b/>
                <w:bCs/>
                <w:color w:val="auto"/>
              </w:rPr>
              <w:t xml:space="preserve"> (£1</w:t>
            </w:r>
            <w:r>
              <w:rPr>
                <w:b/>
                <w:bCs/>
                <w:color w:val="auto"/>
              </w:rPr>
              <w:t>2.65</w:t>
            </w:r>
            <w:r w:rsidRPr="2B711261">
              <w:rPr>
                <w:b/>
                <w:bCs/>
                <w:color w:val="auto"/>
              </w:rPr>
              <w:t>)</w:t>
            </w:r>
          </w:p>
        </w:tc>
      </w:tr>
    </w:tbl>
    <w:p w14:paraId="22213C99" w14:textId="77777777" w:rsidR="00BF41E2" w:rsidRDefault="00BF41E2" w:rsidP="00672354">
      <w:pPr>
        <w:spacing w:after="0"/>
      </w:pPr>
    </w:p>
    <w:p w14:paraId="22F65E4D" w14:textId="77777777" w:rsidR="002D36AD" w:rsidRDefault="002D36AD" w:rsidP="00672354">
      <w:pPr>
        <w:spacing w:after="0"/>
      </w:pPr>
    </w:p>
    <w:p w14:paraId="797B5CD1" w14:textId="2049131E" w:rsidR="00BF41E2" w:rsidRDefault="00BF41E2" w:rsidP="00672354">
      <w:pPr>
        <w:pStyle w:val="Heading2"/>
        <w:spacing w:after="0"/>
      </w:pPr>
      <w:bookmarkStart w:id="27" w:name="_Toc12968186"/>
      <w:bookmarkStart w:id="28" w:name="_Toc99438888"/>
      <w:bookmarkStart w:id="29" w:name="_Toc986657446"/>
      <w:r w:rsidRPr="2EF2AF9E">
        <w:rPr>
          <w:b/>
          <w:bCs/>
          <w:color w:val="auto"/>
          <w:sz w:val="24"/>
          <w:szCs w:val="24"/>
        </w:rPr>
        <w:t>Self-service Photographic Permits</w:t>
      </w:r>
      <w:bookmarkEnd w:id="27"/>
      <w:bookmarkEnd w:id="28"/>
      <w:bookmarkEnd w:id="29"/>
      <w:r w:rsidRPr="2EF2AF9E">
        <w:rPr>
          <w:b/>
          <w:bCs/>
          <w:color w:val="auto"/>
          <w:sz w:val="24"/>
          <w:szCs w:val="24"/>
        </w:rPr>
        <w:t xml:space="preserve"> </w:t>
      </w:r>
      <w:r>
        <w:t xml:space="preserve"> </w:t>
      </w:r>
    </w:p>
    <w:p w14:paraId="2E6F2A29" w14:textId="77777777" w:rsidR="00FF4B9E" w:rsidRPr="00FF4B9E" w:rsidRDefault="00FF4B9E" w:rsidP="00FF4B9E"/>
    <w:tbl>
      <w:tblPr>
        <w:tblStyle w:val="TableGrid1"/>
        <w:tblW w:w="9448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3495"/>
        <w:gridCol w:w="4110"/>
      </w:tblGrid>
      <w:tr w:rsidR="008C2E9C" w14:paraId="44803192" w14:textId="77777777" w:rsidTr="1B03BD84">
        <w:trPr>
          <w:trHeight w:val="26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E6366" w14:textId="77777777" w:rsidR="008C2E9C" w:rsidRPr="00C47A03" w:rsidRDefault="008C2E9C" w:rsidP="008C2E9C">
            <w:pPr>
              <w:spacing w:line="276" w:lineRule="auto"/>
              <w:ind w:left="2" w:firstLine="0"/>
              <w:rPr>
                <w:color w:val="auto"/>
              </w:rPr>
            </w:pPr>
            <w:r w:rsidRPr="00C47A03">
              <w:rPr>
                <w:color w:val="auto"/>
              </w:rPr>
              <w:t xml:space="preserve">Daily 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1555F" w14:textId="3335948C" w:rsidR="008C2E9C" w:rsidRDefault="00A24FE3" w:rsidP="498A8E7D">
            <w:pPr>
              <w:spacing w:line="276" w:lineRule="auto"/>
              <w:ind w:left="0" w:firstLine="0"/>
              <w:rPr>
                <w:color w:val="auto"/>
              </w:rPr>
            </w:pPr>
            <w:r w:rsidRPr="498A8E7D">
              <w:rPr>
                <w:color w:val="auto"/>
              </w:rPr>
              <w:t>£7.</w:t>
            </w:r>
            <w:r>
              <w:rPr>
                <w:color w:val="auto"/>
              </w:rPr>
              <w:t>44</w:t>
            </w:r>
            <w:r w:rsidRPr="498A8E7D">
              <w:rPr>
                <w:color w:val="auto"/>
              </w:rPr>
              <w:t xml:space="preserve"> + £1.4</w:t>
            </w:r>
            <w:r>
              <w:rPr>
                <w:color w:val="auto"/>
              </w:rPr>
              <w:t>9</w:t>
            </w:r>
            <w:r w:rsidRPr="498A8E7D">
              <w:rPr>
                <w:color w:val="auto"/>
              </w:rPr>
              <w:t xml:space="preserve"> VAT </w:t>
            </w:r>
            <w:r w:rsidRPr="498A8E7D">
              <w:rPr>
                <w:b/>
                <w:bCs/>
                <w:color w:val="auto"/>
              </w:rPr>
              <w:t>(£8.</w:t>
            </w:r>
            <w:r>
              <w:rPr>
                <w:b/>
                <w:bCs/>
                <w:color w:val="auto"/>
              </w:rPr>
              <w:t>93</w:t>
            </w:r>
            <w:r w:rsidRPr="498A8E7D">
              <w:rPr>
                <w:b/>
                <w:bCs/>
                <w:color w:val="auto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317AE" w14:textId="28CA5165" w:rsidR="008C2E9C" w:rsidRPr="00C47A03" w:rsidRDefault="008C2E9C" w:rsidP="008C2E9C">
            <w:pPr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Pr="00C47A03">
              <w:rPr>
                <w:color w:val="auto"/>
              </w:rPr>
              <w:t xml:space="preserve">alid for the day of issue </w:t>
            </w:r>
          </w:p>
        </w:tc>
      </w:tr>
      <w:tr w:rsidR="008C2E9C" w14:paraId="25AFF99D" w14:textId="77777777" w:rsidTr="1B03BD84">
        <w:trPr>
          <w:trHeight w:val="77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A9332" w14:textId="14888C2A" w:rsidR="008C2E9C" w:rsidRPr="00C47A03" w:rsidRDefault="008C2E9C" w:rsidP="008C2E9C">
            <w:pPr>
              <w:spacing w:line="276" w:lineRule="auto"/>
              <w:ind w:left="2" w:firstLine="0"/>
              <w:rPr>
                <w:color w:val="auto"/>
              </w:rPr>
            </w:pPr>
            <w:r w:rsidRPr="00C47A03">
              <w:rPr>
                <w:color w:val="auto"/>
              </w:rPr>
              <w:t xml:space="preserve">Monthly 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48C25" w14:textId="19B4A580" w:rsidR="008C2E9C" w:rsidRDefault="002D23BD" w:rsidP="008C2E9C">
            <w:pPr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£21.88 + £4.</w:t>
            </w:r>
            <w:r w:rsidR="00D869C9">
              <w:rPr>
                <w:color w:val="auto"/>
              </w:rPr>
              <w:t>38</w:t>
            </w:r>
            <w:r>
              <w:rPr>
                <w:color w:val="auto"/>
              </w:rPr>
              <w:t xml:space="preserve"> VAT </w:t>
            </w:r>
            <w:r w:rsidRPr="00BC3BB4">
              <w:rPr>
                <w:b/>
                <w:bCs/>
                <w:color w:val="auto"/>
              </w:rPr>
              <w:t>(£2</w:t>
            </w:r>
            <w:r w:rsidR="00D869C9">
              <w:rPr>
                <w:b/>
                <w:bCs/>
                <w:color w:val="auto"/>
              </w:rPr>
              <w:t>6.26</w:t>
            </w:r>
            <w:r w:rsidRPr="00BC3BB4">
              <w:rPr>
                <w:b/>
                <w:bCs/>
                <w:color w:val="auto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CF07" w14:textId="6C551ADD" w:rsidR="008C2E9C" w:rsidRPr="00C47A03" w:rsidRDefault="008C2E9C" w:rsidP="008C2E9C">
            <w:pPr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Pr="00C47A03">
              <w:rPr>
                <w:color w:val="auto"/>
              </w:rPr>
              <w:t xml:space="preserve">alid for one month </w:t>
            </w:r>
          </w:p>
        </w:tc>
      </w:tr>
      <w:tr w:rsidR="008C2E9C" w14:paraId="522DA11F" w14:textId="77777777" w:rsidTr="1B03BD84">
        <w:trPr>
          <w:trHeight w:val="72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CD1B" w14:textId="77777777" w:rsidR="008C2E9C" w:rsidRPr="00C47A03" w:rsidRDefault="008C2E9C" w:rsidP="008C2E9C">
            <w:pPr>
              <w:spacing w:line="276" w:lineRule="auto"/>
              <w:ind w:left="2" w:firstLine="0"/>
              <w:rPr>
                <w:color w:val="auto"/>
              </w:rPr>
            </w:pPr>
            <w:r w:rsidRPr="00C47A03">
              <w:rPr>
                <w:color w:val="auto"/>
              </w:rPr>
              <w:t xml:space="preserve">Annual  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2A3A" w14:textId="045A10E1" w:rsidR="008C2E9C" w:rsidRPr="00BC3BB4" w:rsidRDefault="00D869C9" w:rsidP="498A8E7D">
            <w:pPr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£52.50 + £10.</w:t>
            </w:r>
            <w:r w:rsidR="009A52DE">
              <w:rPr>
                <w:color w:val="auto"/>
              </w:rPr>
              <w:t>50</w:t>
            </w:r>
            <w:r>
              <w:rPr>
                <w:color w:val="auto"/>
              </w:rPr>
              <w:t xml:space="preserve"> VAT </w:t>
            </w:r>
            <w:r>
              <w:rPr>
                <w:b/>
                <w:bCs/>
                <w:color w:val="auto"/>
              </w:rPr>
              <w:t>(£6</w:t>
            </w:r>
            <w:r w:rsidR="009A52DE">
              <w:rPr>
                <w:b/>
                <w:bCs/>
                <w:color w:val="auto"/>
              </w:rPr>
              <w:t>3.00</w:t>
            </w:r>
            <w:r>
              <w:rPr>
                <w:b/>
                <w:bCs/>
                <w:color w:val="auto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749E" w14:textId="1BB124A9" w:rsidR="008C2E9C" w:rsidRPr="00C47A03" w:rsidRDefault="008C2E9C" w:rsidP="008C2E9C">
            <w:pPr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Pr="00C47A03">
              <w:rPr>
                <w:color w:val="auto"/>
              </w:rPr>
              <w:t xml:space="preserve">alid for one calendar year  </w:t>
            </w:r>
          </w:p>
        </w:tc>
      </w:tr>
      <w:tr w:rsidR="003D12F1" w14:paraId="2DED001C" w14:textId="77777777" w:rsidTr="1B03BD84">
        <w:trPr>
          <w:trHeight w:val="77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B064B" w14:textId="77777777" w:rsidR="003D12F1" w:rsidRPr="00C47A03" w:rsidRDefault="003D12F1" w:rsidP="003D12F1">
            <w:pPr>
              <w:spacing w:line="276" w:lineRule="auto"/>
              <w:ind w:left="2" w:firstLine="0"/>
              <w:rPr>
                <w:color w:val="auto"/>
              </w:rPr>
            </w:pPr>
            <w:r w:rsidRPr="00C47A03">
              <w:rPr>
                <w:color w:val="auto"/>
              </w:rPr>
              <w:t xml:space="preserve">Group Annual 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C14A0" w14:textId="425AF542" w:rsidR="003D12F1" w:rsidRDefault="009A52DE" w:rsidP="498A8E7D">
            <w:pPr>
              <w:spacing w:line="240" w:lineRule="auto"/>
              <w:ind w:left="0" w:firstLine="0"/>
              <w:rPr>
                <w:color w:val="auto"/>
              </w:rPr>
            </w:pPr>
            <w:r w:rsidRPr="002B42DE">
              <w:rPr>
                <w:color w:val="auto"/>
              </w:rPr>
              <w:t>£</w:t>
            </w:r>
            <w:r>
              <w:rPr>
                <w:color w:val="auto"/>
              </w:rPr>
              <w:t xml:space="preserve">87.50 </w:t>
            </w:r>
            <w:r w:rsidRPr="002B42DE">
              <w:rPr>
                <w:color w:val="auto"/>
              </w:rPr>
              <w:t>+ £</w:t>
            </w:r>
            <w:r>
              <w:rPr>
                <w:color w:val="auto"/>
              </w:rPr>
              <w:t>17.50</w:t>
            </w:r>
            <w:r w:rsidRPr="002B42DE">
              <w:rPr>
                <w:color w:val="auto"/>
              </w:rPr>
              <w:t xml:space="preserve"> VAT </w:t>
            </w:r>
            <w:r w:rsidRPr="002B42DE">
              <w:rPr>
                <w:b/>
                <w:bCs/>
                <w:color w:val="auto"/>
              </w:rPr>
              <w:t>(£10</w:t>
            </w:r>
            <w:r w:rsidR="0025097C">
              <w:rPr>
                <w:b/>
                <w:bCs/>
                <w:color w:val="auto"/>
              </w:rPr>
              <w:t>5</w:t>
            </w:r>
            <w:r w:rsidRPr="002B42DE">
              <w:rPr>
                <w:b/>
                <w:bCs/>
                <w:color w:val="auto"/>
              </w:rPr>
              <w:t>.00)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13AF" w14:textId="00D8F42D" w:rsidR="003D12F1" w:rsidRPr="00C47A03" w:rsidRDefault="003D12F1" w:rsidP="003D12F1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Pr="00C47A03">
              <w:rPr>
                <w:color w:val="auto"/>
              </w:rPr>
              <w:t>alid for one yea</w:t>
            </w:r>
            <w:r>
              <w:rPr>
                <w:color w:val="auto"/>
              </w:rPr>
              <w:t xml:space="preserve">r, for group members named at the point of purchase </w:t>
            </w:r>
          </w:p>
        </w:tc>
      </w:tr>
    </w:tbl>
    <w:p w14:paraId="0A7C3178" w14:textId="77777777" w:rsidR="0006303B" w:rsidRDefault="0006303B" w:rsidP="00672354">
      <w:pPr>
        <w:spacing w:after="0" w:line="240" w:lineRule="auto"/>
        <w:ind w:left="3" w:firstLine="0"/>
      </w:pPr>
    </w:p>
    <w:p w14:paraId="22AD9B0E" w14:textId="77777777" w:rsidR="00BF41E2" w:rsidRPr="00FD2B9B" w:rsidRDefault="00BF41E2" w:rsidP="00672354">
      <w:pPr>
        <w:spacing w:after="0"/>
      </w:pPr>
    </w:p>
    <w:p w14:paraId="79222899" w14:textId="77777777" w:rsidR="00BF41E2" w:rsidRDefault="00BF41E2" w:rsidP="00672354">
      <w:pPr>
        <w:spacing w:after="0" w:line="276" w:lineRule="auto"/>
        <w:ind w:left="3" w:firstLine="0"/>
      </w:pPr>
    </w:p>
    <w:p w14:paraId="48A3723D" w14:textId="79B12C93" w:rsidR="00CF5388" w:rsidRDefault="000149EA" w:rsidP="00672354">
      <w:pPr>
        <w:pStyle w:val="Heading2"/>
        <w:spacing w:after="0"/>
        <w:rPr>
          <w:b/>
          <w:bCs/>
          <w:color w:val="auto"/>
          <w:sz w:val="24"/>
          <w:szCs w:val="24"/>
        </w:rPr>
      </w:pPr>
      <w:bookmarkStart w:id="30" w:name="_Toc99438889"/>
      <w:bookmarkStart w:id="31" w:name="_Toc199312901"/>
      <w:r w:rsidRPr="2EF2AF9E">
        <w:rPr>
          <w:b/>
          <w:bCs/>
          <w:color w:val="auto"/>
          <w:sz w:val="24"/>
          <w:szCs w:val="24"/>
        </w:rPr>
        <w:t>Digitisation Services</w:t>
      </w:r>
      <w:bookmarkEnd w:id="22"/>
      <w:bookmarkEnd w:id="30"/>
      <w:bookmarkEnd w:id="31"/>
      <w:r w:rsidRPr="2EF2AF9E">
        <w:rPr>
          <w:b/>
          <w:bCs/>
          <w:color w:val="auto"/>
          <w:sz w:val="24"/>
          <w:szCs w:val="24"/>
        </w:rPr>
        <w:t xml:space="preserve"> </w:t>
      </w:r>
    </w:p>
    <w:p w14:paraId="4DE9CBEF" w14:textId="77777777" w:rsidR="003234A8" w:rsidRDefault="003234A8" w:rsidP="00672354">
      <w:pPr>
        <w:spacing w:after="0"/>
        <w:ind w:right="184"/>
      </w:pPr>
    </w:p>
    <w:p w14:paraId="498036B2" w14:textId="5789C09E" w:rsidR="00CF5388" w:rsidRDefault="000149EA" w:rsidP="00672354">
      <w:pPr>
        <w:spacing w:after="0"/>
        <w:ind w:right="184"/>
      </w:pPr>
      <w:r>
        <w:t xml:space="preserve">High-quality, </w:t>
      </w:r>
      <w:r w:rsidR="19AD00BB">
        <w:t>high-resolution</w:t>
      </w:r>
      <w:r>
        <w:t xml:space="preserve"> images of our collections</w:t>
      </w:r>
      <w:r w:rsidRPr="25CA7689">
        <w:rPr>
          <w:i/>
          <w:iCs/>
        </w:rPr>
        <w:t xml:space="preserve"> </w:t>
      </w:r>
      <w:r>
        <w:t xml:space="preserve">are </w:t>
      </w:r>
      <w:r w:rsidR="00E60DD4">
        <w:t xml:space="preserve">available to order on-site at Gwent Archives or by </w:t>
      </w:r>
      <w:hyperlink r:id="rId19">
        <w:r w:rsidR="00E60DD4" w:rsidRPr="25CA7689">
          <w:rPr>
            <w:rStyle w:val="Hyperlink"/>
          </w:rPr>
          <w:t>making an enquiry</w:t>
        </w:r>
      </w:hyperlink>
      <w:r w:rsidR="00E60DD4">
        <w:t xml:space="preserve">.  </w:t>
      </w:r>
    </w:p>
    <w:p w14:paraId="013E6266" w14:textId="77777777" w:rsidR="004638FB" w:rsidRDefault="004638FB" w:rsidP="00672354">
      <w:pPr>
        <w:spacing w:after="0"/>
        <w:ind w:right="184"/>
      </w:pPr>
    </w:p>
    <w:p w14:paraId="3F826BED" w14:textId="6B620F6B" w:rsidR="00751A02" w:rsidRPr="003234A8" w:rsidRDefault="00751A02" w:rsidP="003234A8">
      <w:pPr>
        <w:pStyle w:val="Heading3"/>
        <w:rPr>
          <w:rFonts w:ascii="Arial" w:hAnsi="Arial" w:cs="Arial"/>
          <w:b/>
          <w:bCs/>
          <w:color w:val="auto"/>
        </w:rPr>
      </w:pPr>
      <w:bookmarkStart w:id="32" w:name="_Toc99438890"/>
      <w:bookmarkStart w:id="33" w:name="_Toc1497818633"/>
      <w:r w:rsidRPr="2EF2AF9E">
        <w:rPr>
          <w:rFonts w:ascii="Arial" w:hAnsi="Arial" w:cs="Arial"/>
          <w:b/>
          <w:bCs/>
          <w:color w:val="auto"/>
        </w:rPr>
        <w:t>On-site orders</w:t>
      </w:r>
      <w:bookmarkEnd w:id="32"/>
      <w:bookmarkEnd w:id="33"/>
    </w:p>
    <w:p w14:paraId="2BF66333" w14:textId="77777777" w:rsidR="00FF4B9E" w:rsidRPr="00FF4B9E" w:rsidRDefault="00FF4B9E" w:rsidP="00FF4B9E"/>
    <w:tbl>
      <w:tblPr>
        <w:tblStyle w:val="TableGrid0"/>
        <w:tblW w:w="9480" w:type="dxa"/>
        <w:tblInd w:w="-2" w:type="dxa"/>
        <w:tblLook w:val="04A0" w:firstRow="1" w:lastRow="0" w:firstColumn="1" w:lastColumn="0" w:noHBand="0" w:noVBand="1"/>
      </w:tblPr>
      <w:tblGrid>
        <w:gridCol w:w="5400"/>
        <w:gridCol w:w="4080"/>
      </w:tblGrid>
      <w:tr w:rsidR="00A81EB4" w14:paraId="3C10FAF1" w14:textId="43D62A6E" w:rsidTr="1B03BD84">
        <w:trPr>
          <w:trHeight w:val="300"/>
        </w:trPr>
        <w:tc>
          <w:tcPr>
            <w:tcW w:w="5400" w:type="dxa"/>
          </w:tcPr>
          <w:p w14:paraId="2C26DF00" w14:textId="4F6A8800" w:rsidR="00A81EB4" w:rsidRPr="00FF4B9E" w:rsidRDefault="00A81EB4" w:rsidP="00A81EB4">
            <w:pPr>
              <w:ind w:left="0" w:right="184" w:firstLine="0"/>
              <w:rPr>
                <w:color w:val="auto"/>
              </w:rPr>
            </w:pPr>
            <w:r w:rsidRPr="00FF4B9E">
              <w:rPr>
                <w:color w:val="auto"/>
              </w:rPr>
              <w:t xml:space="preserve">Single image ordered (inclusive of printouts or </w:t>
            </w:r>
            <w:r>
              <w:rPr>
                <w:color w:val="auto"/>
              </w:rPr>
              <w:t>electronic copies</w:t>
            </w:r>
            <w:r w:rsidRPr="00FF4B9E">
              <w:rPr>
                <w:color w:val="auto"/>
              </w:rPr>
              <w:t>)</w:t>
            </w:r>
          </w:p>
          <w:p w14:paraId="23C1A45A" w14:textId="504676D0" w:rsidR="00A81EB4" w:rsidRPr="00FF4B9E" w:rsidRDefault="00A81EB4" w:rsidP="00A81EB4">
            <w:pPr>
              <w:ind w:left="0" w:right="184" w:firstLine="0"/>
              <w:rPr>
                <w:color w:val="auto"/>
              </w:rPr>
            </w:pPr>
          </w:p>
        </w:tc>
        <w:tc>
          <w:tcPr>
            <w:tcW w:w="4080" w:type="dxa"/>
          </w:tcPr>
          <w:p w14:paraId="7A32B0F1" w14:textId="175CB9EB" w:rsidR="00A81EB4" w:rsidRPr="002859C4" w:rsidDel="007122F2" w:rsidRDefault="005761E0" w:rsidP="00A81EB4">
            <w:pPr>
              <w:ind w:left="0" w:right="184" w:firstLine="0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£5.27 + £1.05 VAT </w:t>
            </w:r>
            <w:r>
              <w:rPr>
                <w:b/>
                <w:bCs/>
                <w:color w:val="auto"/>
              </w:rPr>
              <w:t xml:space="preserve">(£6.32)  </w:t>
            </w:r>
          </w:p>
        </w:tc>
      </w:tr>
      <w:tr w:rsidR="00A81EB4" w:rsidRPr="002D36AD" w14:paraId="6A41E17D" w14:textId="047AF215" w:rsidTr="1B03BD84">
        <w:trPr>
          <w:trHeight w:val="300"/>
        </w:trPr>
        <w:tc>
          <w:tcPr>
            <w:tcW w:w="5400" w:type="dxa"/>
          </w:tcPr>
          <w:p w14:paraId="6A45CDC7" w14:textId="3D1CE683" w:rsidR="00A81EB4" w:rsidRPr="00FF4B9E" w:rsidRDefault="00A81EB4" w:rsidP="00A81EB4">
            <w:pPr>
              <w:ind w:left="0" w:right="184" w:firstLine="0"/>
              <w:rPr>
                <w:color w:val="auto"/>
              </w:rPr>
            </w:pPr>
            <w:r w:rsidRPr="00FF4B9E">
              <w:rPr>
                <w:color w:val="auto"/>
              </w:rPr>
              <w:lastRenderedPageBreak/>
              <w:t xml:space="preserve">Additional images in the same order (inclusive of printouts or </w:t>
            </w:r>
            <w:r>
              <w:rPr>
                <w:color w:val="auto"/>
              </w:rPr>
              <w:t>electronic copies</w:t>
            </w:r>
            <w:r w:rsidRPr="00FF4B9E">
              <w:rPr>
                <w:color w:val="auto"/>
              </w:rPr>
              <w:t>)</w:t>
            </w:r>
          </w:p>
          <w:p w14:paraId="2F02880F" w14:textId="47F64E4D" w:rsidR="00A81EB4" w:rsidRPr="00FF4B9E" w:rsidRDefault="00A81EB4" w:rsidP="00A81EB4">
            <w:pPr>
              <w:ind w:left="0" w:right="184" w:firstLine="0"/>
              <w:rPr>
                <w:color w:val="auto"/>
              </w:rPr>
            </w:pPr>
          </w:p>
        </w:tc>
        <w:tc>
          <w:tcPr>
            <w:tcW w:w="4080" w:type="dxa"/>
          </w:tcPr>
          <w:p w14:paraId="7298A79E" w14:textId="6D941573" w:rsidR="00A81EB4" w:rsidRPr="002A590B" w:rsidRDefault="00F7061D" w:rsidP="00A81EB4">
            <w:pPr>
              <w:spacing w:line="240" w:lineRule="auto"/>
              <w:ind w:left="0" w:firstLine="0"/>
              <w:rPr>
                <w:b/>
                <w:bCs/>
                <w:color w:val="auto"/>
              </w:rPr>
            </w:pPr>
            <w:r w:rsidRPr="00077511">
              <w:rPr>
                <w:color w:val="auto"/>
              </w:rPr>
              <w:t>£</w:t>
            </w:r>
            <w:r>
              <w:rPr>
                <w:color w:val="auto"/>
              </w:rPr>
              <w:t>25.32</w:t>
            </w:r>
            <w:r w:rsidRPr="0007751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5.06</w:t>
            </w:r>
            <w:r w:rsidRPr="00077511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(£30.38)</w:t>
            </w:r>
          </w:p>
        </w:tc>
      </w:tr>
    </w:tbl>
    <w:p w14:paraId="7F6A0AEF" w14:textId="77777777" w:rsidR="000F22DA" w:rsidRDefault="000F22DA" w:rsidP="00672354">
      <w:pPr>
        <w:pStyle w:val="Heading3"/>
        <w:rPr>
          <w:rFonts w:ascii="Arial" w:hAnsi="Arial" w:cs="Arial"/>
          <w:b/>
          <w:bCs/>
          <w:color w:val="auto"/>
        </w:rPr>
      </w:pPr>
      <w:bookmarkStart w:id="34" w:name="_Toc99438891"/>
    </w:p>
    <w:p w14:paraId="1F2A733B" w14:textId="51BA9EC7" w:rsidR="00751A02" w:rsidRDefault="00751A02" w:rsidP="00672354">
      <w:pPr>
        <w:pStyle w:val="Heading3"/>
        <w:rPr>
          <w:rFonts w:ascii="Arial" w:hAnsi="Arial" w:cs="Arial"/>
          <w:b/>
          <w:bCs/>
          <w:color w:val="auto"/>
        </w:rPr>
      </w:pPr>
      <w:bookmarkStart w:id="35" w:name="_Toc1629897845"/>
      <w:r w:rsidRPr="2EF2AF9E">
        <w:rPr>
          <w:rFonts w:ascii="Arial" w:hAnsi="Arial" w:cs="Arial"/>
          <w:b/>
          <w:bCs/>
          <w:color w:val="auto"/>
        </w:rPr>
        <w:t>Orders by post</w:t>
      </w:r>
      <w:bookmarkEnd w:id="34"/>
      <w:bookmarkEnd w:id="35"/>
    </w:p>
    <w:p w14:paraId="5FAEE839" w14:textId="77777777" w:rsidR="003234A8" w:rsidRPr="003234A8" w:rsidRDefault="003234A8" w:rsidP="003234A8"/>
    <w:tbl>
      <w:tblPr>
        <w:tblStyle w:val="TableGrid0"/>
        <w:tblW w:w="9420" w:type="dxa"/>
        <w:tblInd w:w="-2" w:type="dxa"/>
        <w:tblLook w:val="04A0" w:firstRow="1" w:lastRow="0" w:firstColumn="1" w:lastColumn="0" w:noHBand="0" w:noVBand="1"/>
      </w:tblPr>
      <w:tblGrid>
        <w:gridCol w:w="5505"/>
        <w:gridCol w:w="3915"/>
      </w:tblGrid>
      <w:tr w:rsidR="005620FC" w:rsidRPr="002D36AD" w14:paraId="6C841C67" w14:textId="09070839" w:rsidTr="2EF2AF9E">
        <w:trPr>
          <w:trHeight w:val="300"/>
        </w:trPr>
        <w:tc>
          <w:tcPr>
            <w:tcW w:w="5505" w:type="dxa"/>
          </w:tcPr>
          <w:p w14:paraId="3CD988A9" w14:textId="0C48F040" w:rsidR="005620FC" w:rsidRPr="002D36AD" w:rsidRDefault="005620FC" w:rsidP="005620FC">
            <w:pPr>
              <w:ind w:left="0" w:right="184" w:firstLine="0"/>
            </w:pPr>
            <w:r w:rsidRPr="002D36AD">
              <w:t xml:space="preserve">Single image ordered (inclusive of printouts or </w:t>
            </w:r>
            <w:r>
              <w:t>electronic copies</w:t>
            </w:r>
            <w:r w:rsidRPr="002D36AD">
              <w:t>)</w:t>
            </w:r>
          </w:p>
          <w:p w14:paraId="20633DAD" w14:textId="77777777" w:rsidR="005620FC" w:rsidRPr="002D36AD" w:rsidRDefault="005620FC" w:rsidP="005620FC">
            <w:pPr>
              <w:ind w:left="0" w:right="184" w:firstLine="0"/>
            </w:pPr>
          </w:p>
        </w:tc>
        <w:tc>
          <w:tcPr>
            <w:tcW w:w="3915" w:type="dxa"/>
          </w:tcPr>
          <w:p w14:paraId="3F92BA22" w14:textId="0EE5FBB4" w:rsidR="005620FC" w:rsidRPr="00550AE4" w:rsidRDefault="03E20488" w:rsidP="5F8FA868">
            <w:pPr>
              <w:ind w:left="0" w:right="184"/>
            </w:pPr>
            <w:r w:rsidRPr="2EF2AF9E">
              <w:t>£12.</w:t>
            </w:r>
            <w:r w:rsidR="0FBDA759" w:rsidRPr="2EF2AF9E">
              <w:t>6</w:t>
            </w:r>
            <w:r w:rsidRPr="2EF2AF9E">
              <w:t>8 + £2.</w:t>
            </w:r>
            <w:r w:rsidR="7B37696B" w:rsidRPr="2EF2AF9E">
              <w:t>54</w:t>
            </w:r>
            <w:r w:rsidRPr="2EF2AF9E">
              <w:t xml:space="preserve"> VAT</w:t>
            </w:r>
            <w:r w:rsidRPr="2EF2AF9E">
              <w:rPr>
                <w:b/>
                <w:bCs/>
              </w:rPr>
              <w:t xml:space="preserve"> (£1</w:t>
            </w:r>
            <w:r w:rsidR="73F037DF" w:rsidRPr="2EF2AF9E">
              <w:rPr>
                <w:b/>
                <w:bCs/>
              </w:rPr>
              <w:t>5.21</w:t>
            </w:r>
            <w:r w:rsidRPr="2EF2AF9E">
              <w:rPr>
                <w:b/>
                <w:bCs/>
              </w:rPr>
              <w:t>)</w:t>
            </w:r>
          </w:p>
          <w:p w14:paraId="6DD3395D" w14:textId="67C10C42" w:rsidR="005620FC" w:rsidRPr="00550AE4" w:rsidRDefault="005620FC" w:rsidP="005620FC">
            <w:pPr>
              <w:ind w:left="0" w:right="184" w:firstLine="0"/>
              <w:rPr>
                <w:b/>
                <w:bCs/>
                <w:color w:val="auto"/>
              </w:rPr>
            </w:pPr>
          </w:p>
        </w:tc>
      </w:tr>
      <w:tr w:rsidR="005620FC" w14:paraId="7D901A37" w14:textId="5B4C89A3" w:rsidTr="2EF2AF9E">
        <w:trPr>
          <w:trHeight w:val="300"/>
        </w:trPr>
        <w:tc>
          <w:tcPr>
            <w:tcW w:w="5505" w:type="dxa"/>
          </w:tcPr>
          <w:p w14:paraId="16D26E0D" w14:textId="042C8260" w:rsidR="005620FC" w:rsidRPr="002D36AD" w:rsidRDefault="005620FC" w:rsidP="005620FC">
            <w:pPr>
              <w:ind w:left="0" w:right="184" w:firstLine="0"/>
            </w:pPr>
            <w:r w:rsidRPr="002D36AD">
              <w:t xml:space="preserve">Multiple images (inclusive of printouts or </w:t>
            </w:r>
            <w:r>
              <w:t>electronic copies</w:t>
            </w:r>
            <w:r w:rsidRPr="002D36AD">
              <w:t>)</w:t>
            </w:r>
          </w:p>
        </w:tc>
        <w:tc>
          <w:tcPr>
            <w:tcW w:w="3915" w:type="dxa"/>
          </w:tcPr>
          <w:p w14:paraId="63DD6C36" w14:textId="77777777" w:rsidR="00F7061D" w:rsidRDefault="00F7061D" w:rsidP="00F7061D">
            <w:pPr>
              <w:spacing w:line="240" w:lineRule="auto"/>
              <w:ind w:left="0" w:firstLine="0"/>
            </w:pPr>
            <w:hyperlink r:id="rId20">
              <w:r w:rsidRPr="0969250E">
                <w:rPr>
                  <w:rStyle w:val="Hyperlink"/>
                </w:rPr>
                <w:t>Contact Gwent Archives</w:t>
              </w:r>
            </w:hyperlink>
            <w:r>
              <w:t xml:space="preserve"> for larger orders, which will be charged at an hourly rate of</w:t>
            </w:r>
          </w:p>
          <w:p w14:paraId="22491EF0" w14:textId="1BCD9B03" w:rsidR="005620FC" w:rsidRDefault="00F7061D" w:rsidP="00F7061D">
            <w:pPr>
              <w:spacing w:line="240" w:lineRule="auto"/>
              <w:ind w:left="0" w:firstLine="0"/>
            </w:pPr>
            <w:r w:rsidRPr="00077511">
              <w:rPr>
                <w:color w:val="auto"/>
              </w:rPr>
              <w:t>£</w:t>
            </w:r>
            <w:r>
              <w:rPr>
                <w:color w:val="auto"/>
              </w:rPr>
              <w:t>25.32</w:t>
            </w:r>
            <w:r w:rsidRPr="0007751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5.06</w:t>
            </w:r>
            <w:r w:rsidRPr="00077511">
              <w:rPr>
                <w:color w:val="auto"/>
              </w:rPr>
              <w:t xml:space="preserve"> VAT</w:t>
            </w:r>
            <w:r>
              <w:rPr>
                <w:b/>
                <w:bCs/>
                <w:color w:val="auto"/>
              </w:rPr>
              <w:t xml:space="preserve"> (£30.38)</w:t>
            </w:r>
          </w:p>
        </w:tc>
      </w:tr>
    </w:tbl>
    <w:p w14:paraId="5783CC0C" w14:textId="77777777" w:rsidR="00751A02" w:rsidRPr="002D36AD" w:rsidRDefault="00751A02" w:rsidP="00672354">
      <w:pPr>
        <w:spacing w:after="0" w:line="240" w:lineRule="auto"/>
        <w:ind w:left="3" w:firstLine="0"/>
      </w:pPr>
    </w:p>
    <w:p w14:paraId="7E89334A" w14:textId="34CCF463" w:rsidR="00CF5388" w:rsidRDefault="00BF41E2" w:rsidP="00672354">
      <w:pPr>
        <w:spacing w:after="0"/>
        <w:ind w:right="184"/>
      </w:pPr>
      <w:r w:rsidRPr="002D36AD">
        <w:t>Postage and packaging will be charged in addition to the costs above</w:t>
      </w:r>
      <w:r>
        <w:t xml:space="preserve">.   </w:t>
      </w:r>
      <w:r w:rsidR="000149EA">
        <w:t xml:space="preserve">Please </w:t>
      </w:r>
      <w:hyperlink r:id="rId21">
        <w:r w:rsidR="000149EA">
          <w:rPr>
            <w:color w:val="0000FF"/>
            <w:u w:val="single" w:color="0000FF"/>
          </w:rPr>
          <w:t>Contact us</w:t>
        </w:r>
      </w:hyperlink>
      <w:hyperlink r:id="rId22">
        <w:r w:rsidR="000149EA">
          <w:t xml:space="preserve"> </w:t>
        </w:r>
      </w:hyperlink>
      <w:r w:rsidR="000149EA">
        <w:t xml:space="preserve">for a quote.  </w:t>
      </w:r>
    </w:p>
    <w:p w14:paraId="70819D09" w14:textId="11E3E68C" w:rsidR="00CF5388" w:rsidRDefault="000149EA" w:rsidP="00672354">
      <w:pPr>
        <w:spacing w:after="0" w:line="240" w:lineRule="auto"/>
        <w:ind w:left="3" w:firstLine="0"/>
      </w:pPr>
      <w:r>
        <w:t xml:space="preserve"> </w:t>
      </w:r>
    </w:p>
    <w:p w14:paraId="6F1040E7" w14:textId="5D96D906" w:rsidR="00FF4B9E" w:rsidRDefault="00FF4B9E" w:rsidP="00672354">
      <w:pPr>
        <w:spacing w:after="0" w:line="240" w:lineRule="auto"/>
        <w:ind w:left="3" w:firstLine="0"/>
      </w:pPr>
    </w:p>
    <w:p w14:paraId="7F10A5CD" w14:textId="77777777" w:rsidR="00FF4B9E" w:rsidRDefault="00FF4B9E" w:rsidP="00672354">
      <w:pPr>
        <w:spacing w:after="0" w:line="240" w:lineRule="auto"/>
        <w:ind w:left="3" w:firstLine="0"/>
      </w:pPr>
    </w:p>
    <w:p w14:paraId="3772458D" w14:textId="34E85333" w:rsidR="00CF5388" w:rsidRDefault="000149EA" w:rsidP="00672354">
      <w:pPr>
        <w:pStyle w:val="Heading1"/>
        <w:spacing w:after="0"/>
        <w:rPr>
          <w:b/>
          <w:bCs/>
          <w:color w:val="auto"/>
          <w:sz w:val="28"/>
          <w:szCs w:val="28"/>
        </w:rPr>
      </w:pPr>
      <w:bookmarkStart w:id="36" w:name="_Toc12968173"/>
      <w:bookmarkStart w:id="37" w:name="_Toc99438892"/>
      <w:bookmarkStart w:id="38" w:name="_Toc1008030126"/>
      <w:r w:rsidRPr="2EF2AF9E">
        <w:rPr>
          <w:b/>
          <w:bCs/>
          <w:color w:val="auto"/>
          <w:sz w:val="28"/>
          <w:szCs w:val="28"/>
        </w:rPr>
        <w:t>Conservation Services</w:t>
      </w:r>
      <w:bookmarkEnd w:id="36"/>
      <w:bookmarkEnd w:id="37"/>
      <w:bookmarkEnd w:id="38"/>
      <w:r w:rsidRPr="2EF2AF9E">
        <w:rPr>
          <w:b/>
          <w:bCs/>
          <w:color w:val="auto"/>
          <w:sz w:val="28"/>
          <w:szCs w:val="28"/>
        </w:rPr>
        <w:t xml:space="preserve"> </w:t>
      </w:r>
    </w:p>
    <w:p w14:paraId="4FCC8BF7" w14:textId="77777777" w:rsidR="00672354" w:rsidRPr="00672354" w:rsidRDefault="00672354" w:rsidP="00672354">
      <w:pPr>
        <w:spacing w:after="0"/>
      </w:pPr>
    </w:p>
    <w:p w14:paraId="13482B97" w14:textId="52A873A8" w:rsidR="00CF5388" w:rsidRPr="008E1D8F" w:rsidRDefault="000149EA" w:rsidP="00FF4B9E">
      <w:pPr>
        <w:spacing w:after="0"/>
        <w:ind w:left="0" w:firstLine="0"/>
        <w:rPr>
          <w:sz w:val="24"/>
          <w:szCs w:val="24"/>
        </w:rPr>
      </w:pPr>
      <w:r w:rsidRPr="2EF2AF9E">
        <w:rPr>
          <w:color w:val="auto"/>
          <w:sz w:val="24"/>
          <w:szCs w:val="24"/>
        </w:rPr>
        <w:t>The cost</w:t>
      </w:r>
      <w:r w:rsidR="00092CD9" w:rsidRPr="2EF2AF9E">
        <w:rPr>
          <w:color w:val="auto"/>
          <w:sz w:val="24"/>
          <w:szCs w:val="24"/>
        </w:rPr>
        <w:t xml:space="preserve"> of a private consultation (per half an hour) </w:t>
      </w:r>
      <w:r w:rsidR="00BD3B79" w:rsidRPr="2EF2AF9E">
        <w:rPr>
          <w:color w:val="auto"/>
        </w:rPr>
        <w:t>£10.54 + £2.11 VAT</w:t>
      </w:r>
      <w:r w:rsidR="00BD3B79" w:rsidRPr="2EF2AF9E">
        <w:rPr>
          <w:b/>
          <w:bCs/>
          <w:color w:val="auto"/>
        </w:rPr>
        <w:t xml:space="preserve"> (£12.65) </w:t>
      </w:r>
      <w:r w:rsidR="00092CD9" w:rsidRPr="2EF2AF9E">
        <w:rPr>
          <w:color w:val="auto"/>
          <w:sz w:val="24"/>
          <w:szCs w:val="24"/>
        </w:rPr>
        <w:t>and the cost of conservation treatment</w:t>
      </w:r>
      <w:r w:rsidR="00092CD9" w:rsidRPr="2EF2AF9E">
        <w:rPr>
          <w:b/>
          <w:bCs/>
          <w:color w:val="auto"/>
          <w:sz w:val="24"/>
          <w:szCs w:val="24"/>
        </w:rPr>
        <w:t xml:space="preserve"> </w:t>
      </w:r>
      <w:r w:rsidR="00092CD9" w:rsidRPr="2EF2AF9E">
        <w:rPr>
          <w:color w:val="auto"/>
          <w:sz w:val="24"/>
          <w:szCs w:val="24"/>
        </w:rPr>
        <w:t>is</w:t>
      </w:r>
      <w:r w:rsidR="00BA09E8" w:rsidRPr="2EF2AF9E">
        <w:rPr>
          <w:b/>
          <w:bCs/>
          <w:color w:val="auto"/>
          <w:sz w:val="24"/>
          <w:szCs w:val="24"/>
        </w:rPr>
        <w:t xml:space="preserve"> </w:t>
      </w:r>
      <w:r w:rsidR="00BA09E8" w:rsidRPr="2EF2AF9E">
        <w:rPr>
          <w:color w:val="auto"/>
        </w:rPr>
        <w:t xml:space="preserve">£31.61 + £6.32 VAT </w:t>
      </w:r>
      <w:r w:rsidR="00BA09E8" w:rsidRPr="2EF2AF9E">
        <w:rPr>
          <w:b/>
          <w:bCs/>
          <w:color w:val="auto"/>
        </w:rPr>
        <w:t xml:space="preserve">(£37.93) </w:t>
      </w:r>
      <w:r w:rsidR="4C6F579F" w:rsidRPr="2EF2AF9E">
        <w:rPr>
          <w:color w:val="auto"/>
          <w:sz w:val="24"/>
          <w:szCs w:val="24"/>
        </w:rPr>
        <w:t xml:space="preserve">per hour </w:t>
      </w:r>
      <w:r w:rsidR="00092CD9" w:rsidRPr="2EF2AF9E">
        <w:rPr>
          <w:color w:val="auto"/>
          <w:sz w:val="24"/>
          <w:szCs w:val="24"/>
        </w:rPr>
        <w:t xml:space="preserve">plus the cost of materials.  </w:t>
      </w:r>
      <w:r w:rsidR="0006303B" w:rsidRPr="2EF2AF9E">
        <w:rPr>
          <w:color w:val="auto"/>
          <w:sz w:val="24"/>
          <w:szCs w:val="24"/>
        </w:rPr>
        <w:t>An express fee</w:t>
      </w:r>
      <w:r w:rsidR="00BD3B79" w:rsidRPr="2EF2AF9E">
        <w:rPr>
          <w:color w:val="auto"/>
          <w:sz w:val="24"/>
          <w:szCs w:val="24"/>
        </w:rPr>
        <w:t xml:space="preserve"> of</w:t>
      </w:r>
      <w:r w:rsidR="0006303B" w:rsidRPr="2EF2AF9E">
        <w:rPr>
          <w:color w:val="auto"/>
          <w:sz w:val="24"/>
          <w:szCs w:val="24"/>
        </w:rPr>
        <w:t xml:space="preserve"> </w:t>
      </w:r>
      <w:r w:rsidR="00BD3B79" w:rsidRPr="2EF2AF9E">
        <w:rPr>
          <w:color w:val="auto"/>
        </w:rPr>
        <w:t>£10.54 + £2.11 VAT</w:t>
      </w:r>
      <w:r w:rsidR="00BD3B79" w:rsidRPr="2EF2AF9E">
        <w:rPr>
          <w:b/>
          <w:bCs/>
          <w:color w:val="auto"/>
        </w:rPr>
        <w:t xml:space="preserve"> (£12.65)</w:t>
      </w:r>
      <w:r w:rsidR="008E1D8F" w:rsidRPr="2EF2AF9E">
        <w:rPr>
          <w:color w:val="auto"/>
          <w:sz w:val="24"/>
          <w:szCs w:val="24"/>
        </w:rPr>
        <w:t xml:space="preserve"> </w:t>
      </w:r>
      <w:r w:rsidR="00E748BC" w:rsidRPr="2EF2AF9E">
        <w:rPr>
          <w:color w:val="auto"/>
          <w:sz w:val="24"/>
          <w:szCs w:val="24"/>
        </w:rPr>
        <w:t xml:space="preserve">per hour </w:t>
      </w:r>
      <w:r w:rsidR="0006303B" w:rsidRPr="2EF2AF9E">
        <w:rPr>
          <w:color w:val="auto"/>
          <w:sz w:val="24"/>
          <w:szCs w:val="24"/>
        </w:rPr>
        <w:t xml:space="preserve">will be charged for work required quickly. </w:t>
      </w:r>
      <w:r w:rsidR="00FF4B9E" w:rsidRPr="2EF2AF9E">
        <w:rPr>
          <w:color w:val="auto"/>
          <w:sz w:val="24"/>
          <w:szCs w:val="24"/>
        </w:rPr>
        <w:t xml:space="preserve"> </w:t>
      </w:r>
      <w:r w:rsidR="00092CD9" w:rsidRPr="2EF2AF9E">
        <w:rPr>
          <w:color w:val="auto"/>
          <w:sz w:val="24"/>
          <w:szCs w:val="24"/>
        </w:rPr>
        <w:t>P</w:t>
      </w:r>
      <w:r w:rsidRPr="2EF2AF9E">
        <w:rPr>
          <w:color w:val="auto"/>
          <w:sz w:val="24"/>
          <w:szCs w:val="24"/>
        </w:rPr>
        <w:t xml:space="preserve">lease </w:t>
      </w:r>
      <w:hyperlink r:id="rId23">
        <w:r w:rsidRPr="2EF2AF9E">
          <w:rPr>
            <w:color w:val="0000FF"/>
            <w:sz w:val="24"/>
            <w:szCs w:val="24"/>
            <w:u w:val="single"/>
          </w:rPr>
          <w:t>contact us</w:t>
        </w:r>
      </w:hyperlink>
      <w:hyperlink r:id="rId24">
        <w:r w:rsidRPr="2EF2AF9E">
          <w:rPr>
            <w:sz w:val="24"/>
            <w:szCs w:val="24"/>
          </w:rPr>
          <w:t xml:space="preserve"> </w:t>
        </w:r>
      </w:hyperlink>
      <w:r w:rsidRPr="2EF2AF9E">
        <w:rPr>
          <w:sz w:val="24"/>
          <w:szCs w:val="24"/>
        </w:rPr>
        <w:t xml:space="preserve">to discuss your project.   </w:t>
      </w:r>
      <w:r>
        <w:tab/>
      </w:r>
      <w:r w:rsidRPr="2EF2AF9E">
        <w:rPr>
          <w:sz w:val="24"/>
          <w:szCs w:val="24"/>
        </w:rPr>
        <w:t xml:space="preserve"> </w:t>
      </w:r>
    </w:p>
    <w:p w14:paraId="5386C8D1" w14:textId="7BC91336" w:rsidR="2EF2AF9E" w:rsidRDefault="2EF2AF9E" w:rsidP="2EF2AF9E">
      <w:pPr>
        <w:spacing w:after="0" w:line="240" w:lineRule="auto"/>
        <w:ind w:left="3" w:firstLine="0"/>
        <w:rPr>
          <w:b/>
          <w:bCs/>
          <w:color w:val="auto"/>
          <w:sz w:val="28"/>
          <w:szCs w:val="28"/>
        </w:rPr>
      </w:pPr>
    </w:p>
    <w:p w14:paraId="294E1291" w14:textId="60CA85B3" w:rsidR="2EF2AF9E" w:rsidRDefault="2EF2AF9E" w:rsidP="2EF2AF9E">
      <w:pPr>
        <w:spacing w:after="0" w:line="240" w:lineRule="auto"/>
        <w:ind w:left="3" w:firstLine="0"/>
        <w:rPr>
          <w:b/>
          <w:bCs/>
          <w:color w:val="auto"/>
          <w:sz w:val="28"/>
          <w:szCs w:val="28"/>
        </w:rPr>
      </w:pPr>
    </w:p>
    <w:p w14:paraId="4DFA7D59" w14:textId="5D8A1CD2" w:rsidR="00CF5388" w:rsidRDefault="000149EA" w:rsidP="00D21DF7">
      <w:pPr>
        <w:spacing w:after="0" w:line="240" w:lineRule="auto"/>
        <w:ind w:left="3" w:firstLine="0"/>
        <w:rPr>
          <w:b/>
          <w:bCs/>
          <w:color w:val="auto"/>
          <w:sz w:val="28"/>
          <w:szCs w:val="28"/>
        </w:rPr>
      </w:pPr>
      <w:bookmarkStart w:id="39" w:name="_Toc12968174"/>
      <w:bookmarkStart w:id="40" w:name="_Toc99438893"/>
      <w:r w:rsidRPr="2EF2AF9E">
        <w:rPr>
          <w:b/>
          <w:bCs/>
          <w:color w:val="auto"/>
          <w:sz w:val="28"/>
          <w:szCs w:val="28"/>
        </w:rPr>
        <w:t>Archive Collections</w:t>
      </w:r>
      <w:bookmarkEnd w:id="39"/>
      <w:bookmarkEnd w:id="40"/>
      <w:r w:rsidRPr="2EF2AF9E">
        <w:rPr>
          <w:b/>
          <w:bCs/>
          <w:color w:val="auto"/>
          <w:sz w:val="28"/>
          <w:szCs w:val="28"/>
        </w:rPr>
        <w:t xml:space="preserve"> </w:t>
      </w:r>
    </w:p>
    <w:p w14:paraId="38B4DAD0" w14:textId="77777777" w:rsidR="000F22DA" w:rsidRDefault="000F22DA" w:rsidP="00672354">
      <w:pPr>
        <w:pStyle w:val="Heading2"/>
        <w:spacing w:after="0"/>
        <w:rPr>
          <w:b/>
          <w:bCs/>
          <w:color w:val="auto"/>
          <w:sz w:val="24"/>
          <w:szCs w:val="24"/>
        </w:rPr>
      </w:pPr>
      <w:bookmarkStart w:id="41" w:name="_Toc12968175"/>
      <w:bookmarkStart w:id="42" w:name="_Toc99438894"/>
    </w:p>
    <w:p w14:paraId="1DA79C2C" w14:textId="7ED7D289" w:rsidR="00CF5388" w:rsidRPr="00672354" w:rsidRDefault="000149EA" w:rsidP="00672354">
      <w:pPr>
        <w:pStyle w:val="Heading2"/>
        <w:spacing w:after="0"/>
        <w:rPr>
          <w:b/>
          <w:bCs/>
          <w:color w:val="auto"/>
          <w:sz w:val="24"/>
          <w:szCs w:val="24"/>
        </w:rPr>
      </w:pPr>
      <w:bookmarkStart w:id="43" w:name="_Toc745706541"/>
      <w:r w:rsidRPr="2EF2AF9E">
        <w:rPr>
          <w:b/>
          <w:bCs/>
          <w:color w:val="auto"/>
          <w:sz w:val="24"/>
          <w:szCs w:val="24"/>
        </w:rPr>
        <w:t>Cataloguing Services</w:t>
      </w:r>
      <w:bookmarkEnd w:id="41"/>
      <w:bookmarkEnd w:id="42"/>
      <w:bookmarkEnd w:id="43"/>
      <w:r w:rsidRPr="2EF2AF9E">
        <w:rPr>
          <w:b/>
          <w:bCs/>
          <w:color w:val="auto"/>
          <w:sz w:val="24"/>
          <w:szCs w:val="24"/>
        </w:rPr>
        <w:t xml:space="preserve"> </w:t>
      </w:r>
    </w:p>
    <w:p w14:paraId="35EB03AC" w14:textId="77777777" w:rsidR="00FF4B9E" w:rsidRPr="002B42DE" w:rsidRDefault="00FF4B9E" w:rsidP="00672354">
      <w:pPr>
        <w:spacing w:after="0"/>
        <w:rPr>
          <w:color w:val="auto"/>
        </w:rPr>
      </w:pPr>
    </w:p>
    <w:p w14:paraId="4525F17E" w14:textId="10FEF4E9" w:rsidR="00EA41C5" w:rsidRDefault="002D36AD" w:rsidP="000F22DA">
      <w:pPr>
        <w:spacing w:after="0"/>
      </w:pPr>
      <w:r w:rsidRPr="25CA7689">
        <w:rPr>
          <w:color w:val="auto"/>
        </w:rPr>
        <w:t>Cataloguing</w:t>
      </w:r>
      <w:r w:rsidR="000149EA" w:rsidRPr="25CA7689">
        <w:rPr>
          <w:color w:val="auto"/>
        </w:rPr>
        <w:t xml:space="preserve"> a collection, to professional standards, is charged </w:t>
      </w:r>
      <w:r w:rsidR="00275B48" w:rsidRPr="25CA7689">
        <w:rPr>
          <w:color w:val="auto"/>
        </w:rPr>
        <w:t xml:space="preserve">£31.61 + £6.32 VAT </w:t>
      </w:r>
      <w:r w:rsidR="00275B48" w:rsidRPr="25CA7689">
        <w:rPr>
          <w:b/>
          <w:bCs/>
          <w:color w:val="auto"/>
        </w:rPr>
        <w:t xml:space="preserve">(£37.93) </w:t>
      </w:r>
      <w:r w:rsidR="50FC1140" w:rsidRPr="25CA7689">
        <w:rPr>
          <w:color w:val="auto"/>
        </w:rPr>
        <w:t>per hour</w:t>
      </w:r>
      <w:r w:rsidR="0017770B" w:rsidRPr="25CA7689">
        <w:rPr>
          <w:color w:val="auto"/>
        </w:rPr>
        <w:t>.</w:t>
      </w:r>
      <w:r w:rsidR="00092CD9">
        <w:t xml:space="preserve"> </w:t>
      </w:r>
      <w:r w:rsidR="000149EA">
        <w:t xml:space="preserve">  Please </w:t>
      </w:r>
      <w:hyperlink r:id="rId25">
        <w:r w:rsidR="000149EA" w:rsidRPr="25CA7689">
          <w:rPr>
            <w:color w:val="0000FF"/>
            <w:u w:val="single"/>
          </w:rPr>
          <w:t>contact us</w:t>
        </w:r>
      </w:hyperlink>
      <w:hyperlink r:id="rId26">
        <w:r w:rsidR="000149EA">
          <w:t xml:space="preserve"> </w:t>
        </w:r>
      </w:hyperlink>
      <w:r w:rsidR="000149EA">
        <w:t xml:space="preserve">if you would like to discuss a potential project. </w:t>
      </w:r>
    </w:p>
    <w:p w14:paraId="2D4E2192" w14:textId="77745676" w:rsidR="00CF5388" w:rsidRPr="000F22DA" w:rsidRDefault="000149EA" w:rsidP="000F22DA">
      <w:pPr>
        <w:spacing w:after="0"/>
      </w:pPr>
      <w:r>
        <w:rPr>
          <w:sz w:val="36"/>
        </w:rPr>
        <w:t xml:space="preserve"> </w:t>
      </w:r>
    </w:p>
    <w:p w14:paraId="4D3C4137" w14:textId="77777777" w:rsidR="00C7506F" w:rsidRDefault="00C7506F" w:rsidP="00672354">
      <w:pPr>
        <w:pStyle w:val="Heading2"/>
        <w:spacing w:after="0"/>
        <w:rPr>
          <w:b/>
          <w:bCs/>
          <w:sz w:val="24"/>
          <w:szCs w:val="24"/>
        </w:rPr>
      </w:pPr>
      <w:bookmarkStart w:id="44" w:name="_Toc12968176"/>
      <w:bookmarkStart w:id="45" w:name="_Toc99438895"/>
    </w:p>
    <w:p w14:paraId="296AB662" w14:textId="2949B538" w:rsidR="00CF5388" w:rsidRDefault="000149EA" w:rsidP="00672354">
      <w:pPr>
        <w:pStyle w:val="Heading2"/>
        <w:spacing w:after="0"/>
        <w:rPr>
          <w:b/>
          <w:bCs/>
          <w:sz w:val="24"/>
          <w:szCs w:val="24"/>
        </w:rPr>
      </w:pPr>
      <w:bookmarkStart w:id="46" w:name="_Toc1130957967"/>
      <w:r w:rsidRPr="2EF2AF9E">
        <w:rPr>
          <w:b/>
          <w:bCs/>
          <w:sz w:val="24"/>
          <w:szCs w:val="24"/>
        </w:rPr>
        <w:t>Archival Storage &amp; Retrieval</w:t>
      </w:r>
      <w:bookmarkEnd w:id="44"/>
      <w:bookmarkEnd w:id="45"/>
      <w:bookmarkEnd w:id="46"/>
      <w:r w:rsidRPr="2EF2AF9E">
        <w:rPr>
          <w:b/>
          <w:bCs/>
          <w:sz w:val="24"/>
          <w:szCs w:val="24"/>
        </w:rPr>
        <w:t xml:space="preserve">  </w:t>
      </w:r>
    </w:p>
    <w:p w14:paraId="0BB9EC01" w14:textId="77777777" w:rsidR="00672354" w:rsidRPr="00672354" w:rsidRDefault="00672354" w:rsidP="00672354">
      <w:pPr>
        <w:spacing w:after="0"/>
      </w:pPr>
    </w:p>
    <w:p w14:paraId="7DE386FE" w14:textId="77777777" w:rsidR="00CF5388" w:rsidRPr="00DD153D" w:rsidRDefault="000149EA" w:rsidP="00672354">
      <w:pPr>
        <w:spacing w:after="0"/>
        <w:ind w:right="159"/>
      </w:pPr>
      <w:r w:rsidRPr="00DD153D">
        <w:t xml:space="preserve">The charges below give an indication of charges, which are negotiable depending on the amount of storage required. </w:t>
      </w:r>
    </w:p>
    <w:p w14:paraId="1CBEC3B9" w14:textId="77777777" w:rsidR="00CF5388" w:rsidRPr="00DD153D" w:rsidRDefault="000149EA" w:rsidP="00672354">
      <w:pPr>
        <w:spacing w:after="0" w:line="276" w:lineRule="auto"/>
        <w:ind w:left="3" w:firstLine="0"/>
      </w:pPr>
      <w:r w:rsidRPr="00DD153D">
        <w:t xml:space="preserve"> </w:t>
      </w:r>
    </w:p>
    <w:tbl>
      <w:tblPr>
        <w:tblStyle w:val="TableGrid1"/>
        <w:tblW w:w="9465" w:type="dxa"/>
        <w:tblInd w:w="-10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510"/>
        <w:gridCol w:w="2520"/>
      </w:tblGrid>
      <w:tr w:rsidR="005620FC" w:rsidRPr="00DD153D" w14:paraId="26381A55" w14:textId="5C5BB438" w:rsidTr="2EF2AF9E">
        <w:trPr>
          <w:trHeight w:val="384"/>
        </w:trPr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4F020E" w14:textId="77777777" w:rsidR="005620FC" w:rsidRDefault="005620FC" w:rsidP="004313C7">
            <w:pPr>
              <w:spacing w:line="240" w:lineRule="auto"/>
              <w:ind w:left="0" w:firstLine="0"/>
              <w:rPr>
                <w:b/>
              </w:rPr>
            </w:pPr>
            <w:r w:rsidRPr="00DD153D">
              <w:rPr>
                <w:b/>
              </w:rPr>
              <w:t xml:space="preserve">Charge </w:t>
            </w:r>
          </w:p>
          <w:p w14:paraId="5D675703" w14:textId="77777777" w:rsidR="005620FC" w:rsidRPr="00DD153D" w:rsidRDefault="005620FC" w:rsidP="004313C7">
            <w:pPr>
              <w:spacing w:line="240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2ABC8" w14:textId="064E2CA4" w:rsidR="005620FC" w:rsidRPr="00DD153D" w:rsidRDefault="00A56FCF" w:rsidP="004313C7">
            <w:pP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D9CF0" w14:textId="1663BC7C" w:rsidR="005620FC" w:rsidRPr="00DD153D" w:rsidRDefault="005620FC" w:rsidP="004313C7">
            <w:pPr>
              <w:spacing w:line="240" w:lineRule="auto"/>
              <w:ind w:left="0" w:firstLine="0"/>
              <w:rPr>
                <w:b/>
              </w:rPr>
            </w:pPr>
            <w:r w:rsidRPr="00DD153D">
              <w:rPr>
                <w:b/>
              </w:rPr>
              <w:t xml:space="preserve">Unit </w:t>
            </w:r>
          </w:p>
        </w:tc>
      </w:tr>
      <w:tr w:rsidR="005620FC" w:rsidRPr="00DD153D" w14:paraId="6C30A253" w14:textId="1C1A7FCD" w:rsidTr="2EF2AF9E">
        <w:trPr>
          <w:trHeight w:val="382"/>
        </w:trPr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DA58B" w14:textId="6581777D" w:rsidR="005620FC" w:rsidRDefault="005620FC" w:rsidP="005620FC">
            <w:pPr>
              <w:spacing w:line="240" w:lineRule="auto"/>
              <w:ind w:left="0" w:firstLine="0"/>
            </w:pPr>
            <w:r w:rsidRPr="00DD153D">
              <w:t xml:space="preserve">One-off administration </w:t>
            </w:r>
          </w:p>
          <w:p w14:paraId="515706EB" w14:textId="0834772D" w:rsidR="005620FC" w:rsidRPr="00DD153D" w:rsidRDefault="005620FC" w:rsidP="005620FC">
            <w:pPr>
              <w:spacing w:line="240" w:lineRule="auto"/>
              <w:ind w:left="0" w:firstLine="0"/>
            </w:pPr>
            <w:r w:rsidRPr="00DD153D"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D0767" w14:textId="5B55216B" w:rsidR="005620FC" w:rsidRPr="00DD153D" w:rsidRDefault="005761E0" w:rsidP="005620FC">
            <w:pPr>
              <w:spacing w:line="240" w:lineRule="auto"/>
              <w:ind w:left="0" w:firstLine="0"/>
            </w:pPr>
            <w:r>
              <w:rPr>
                <w:color w:val="auto"/>
              </w:rPr>
              <w:t xml:space="preserve">£5.27 + £1.05 VAT </w:t>
            </w:r>
            <w:r>
              <w:rPr>
                <w:b/>
                <w:bCs/>
                <w:color w:val="auto"/>
              </w:rPr>
              <w:t xml:space="preserve">(£6.32) 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A26E" w14:textId="189878B1" w:rsidR="005620FC" w:rsidRPr="00DD153D" w:rsidRDefault="005620FC" w:rsidP="005620FC">
            <w:pPr>
              <w:spacing w:line="240" w:lineRule="auto"/>
              <w:ind w:left="0" w:firstLine="0"/>
            </w:pPr>
            <w:r w:rsidRPr="00DD153D">
              <w:t xml:space="preserve">Per box  </w:t>
            </w:r>
          </w:p>
        </w:tc>
      </w:tr>
      <w:tr w:rsidR="005620FC" w:rsidRPr="00DD153D" w14:paraId="1A92E063" w14:textId="50553053" w:rsidTr="2EF2AF9E">
        <w:trPr>
          <w:trHeight w:val="384"/>
        </w:trPr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CBD3B" w14:textId="77777777" w:rsidR="005620FC" w:rsidRDefault="005620FC" w:rsidP="005620FC">
            <w:pPr>
              <w:spacing w:line="240" w:lineRule="auto"/>
              <w:ind w:left="0" w:firstLine="0"/>
            </w:pPr>
            <w:r w:rsidRPr="00DD153D">
              <w:t xml:space="preserve">Storage  </w:t>
            </w:r>
          </w:p>
          <w:p w14:paraId="20D04410" w14:textId="77777777" w:rsidR="005620FC" w:rsidRPr="00DD153D" w:rsidRDefault="005620FC" w:rsidP="005620FC">
            <w:pPr>
              <w:spacing w:line="240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37FB" w14:textId="63DFF832" w:rsidR="005620FC" w:rsidRPr="00D96D53" w:rsidRDefault="00066323" w:rsidP="005620FC">
            <w:pPr>
              <w:spacing w:line="240" w:lineRule="auto"/>
              <w:ind w:left="0" w:firstLine="0"/>
              <w:rPr>
                <w:b/>
                <w:bCs/>
              </w:rPr>
            </w:pPr>
            <w:r w:rsidRPr="008042FF">
              <w:t>£</w:t>
            </w:r>
            <w:r w:rsidR="00DB7DAF">
              <w:t>20.86</w:t>
            </w:r>
            <w:r w:rsidRPr="008042FF">
              <w:t xml:space="preserve"> + £</w:t>
            </w:r>
            <w:r w:rsidR="00DB7DAF">
              <w:t>4.17</w:t>
            </w:r>
            <w:r w:rsidRPr="008042FF">
              <w:t xml:space="preserve"> VAT</w:t>
            </w:r>
            <w:r>
              <w:rPr>
                <w:b/>
                <w:bCs/>
              </w:rPr>
              <w:t xml:space="preserve"> (</w:t>
            </w:r>
            <w:r w:rsidR="00DB7DAF">
              <w:rPr>
                <w:b/>
                <w:bCs/>
              </w:rPr>
              <w:t>£25.03</w:t>
            </w:r>
            <w:r>
              <w:rPr>
                <w:b/>
                <w:bCs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BBC3D" w14:textId="044F5DC5" w:rsidR="005620FC" w:rsidRPr="00DD153D" w:rsidRDefault="005620FC" w:rsidP="005620FC">
            <w:pPr>
              <w:spacing w:line="240" w:lineRule="auto"/>
              <w:ind w:left="0" w:firstLine="0"/>
            </w:pPr>
            <w:r w:rsidRPr="00DD153D">
              <w:t>Per</w:t>
            </w:r>
            <w:r>
              <w:t xml:space="preserve"> shelf</w:t>
            </w:r>
            <w:r w:rsidRPr="00DD153D">
              <w:t xml:space="preserve">, per </w:t>
            </w:r>
            <w:r>
              <w:t>year</w:t>
            </w:r>
          </w:p>
        </w:tc>
      </w:tr>
      <w:tr w:rsidR="005620FC" w:rsidRPr="00DD153D" w14:paraId="7CF65D7F" w14:textId="7BE15310" w:rsidTr="2EF2AF9E">
        <w:trPr>
          <w:trHeight w:val="384"/>
        </w:trPr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0504" w14:textId="77777777" w:rsidR="005620FC" w:rsidRPr="00DD153D" w:rsidRDefault="005620FC" w:rsidP="005620FC">
            <w:pPr>
              <w:spacing w:line="240" w:lineRule="auto"/>
              <w:ind w:left="0" w:firstLine="0"/>
            </w:pPr>
            <w:r w:rsidRPr="00DD153D">
              <w:t xml:space="preserve">Retrieval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0EF28" w14:textId="1CC1F8B7" w:rsidR="005620FC" w:rsidRPr="00681A79" w:rsidRDefault="00275B48" w:rsidP="005620FC">
            <w:pPr>
              <w:spacing w:line="240" w:lineRule="auto"/>
              <w:ind w:left="0" w:firstLine="0"/>
            </w:pPr>
            <w:r w:rsidRPr="2B711261">
              <w:rPr>
                <w:color w:val="auto"/>
              </w:rPr>
              <w:t>£3</w:t>
            </w:r>
            <w:r>
              <w:rPr>
                <w:color w:val="auto"/>
              </w:rPr>
              <w:t>1.61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6.32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(£3</w:t>
            </w:r>
            <w:r>
              <w:rPr>
                <w:b/>
                <w:bCs/>
                <w:color w:val="auto"/>
              </w:rPr>
              <w:t>7</w:t>
            </w:r>
            <w:r w:rsidRPr="2B711261">
              <w:rPr>
                <w:b/>
                <w:bCs/>
                <w:color w:val="auto"/>
              </w:rPr>
              <w:t>.</w:t>
            </w:r>
            <w:r>
              <w:rPr>
                <w:b/>
                <w:bCs/>
                <w:color w:val="auto"/>
              </w:rPr>
              <w:t>93</w:t>
            </w:r>
            <w:r w:rsidRPr="2B711261">
              <w:rPr>
                <w:b/>
                <w:bCs/>
                <w:color w:val="auto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C8407" w14:textId="138AAF77" w:rsidR="005620FC" w:rsidRDefault="005620FC" w:rsidP="005620FC">
            <w:pPr>
              <w:spacing w:line="240" w:lineRule="auto"/>
              <w:ind w:left="0" w:firstLine="0"/>
            </w:pPr>
            <w:r>
              <w:t>Per hour</w:t>
            </w:r>
          </w:p>
        </w:tc>
      </w:tr>
      <w:tr w:rsidR="005620FC" w:rsidRPr="00DD153D" w14:paraId="54A49DBF" w14:textId="42A1B3B8" w:rsidTr="2EF2AF9E">
        <w:trPr>
          <w:trHeight w:val="382"/>
        </w:trPr>
        <w:tc>
          <w:tcPr>
            <w:tcW w:w="3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99B9A" w14:textId="77777777" w:rsidR="005620FC" w:rsidRDefault="005620FC" w:rsidP="005620FC">
            <w:pPr>
              <w:spacing w:line="240" w:lineRule="auto"/>
              <w:ind w:left="0" w:firstLine="0"/>
            </w:pPr>
            <w:r w:rsidRPr="00DD153D">
              <w:t xml:space="preserve">Permanent withdrawal </w:t>
            </w:r>
          </w:p>
          <w:p w14:paraId="126DD29E" w14:textId="77777777" w:rsidR="005620FC" w:rsidRPr="00DD153D" w:rsidRDefault="005620FC" w:rsidP="005620FC">
            <w:pPr>
              <w:spacing w:line="240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FF535" w14:textId="6BEFF6C9" w:rsidR="005620FC" w:rsidRPr="00DD153D" w:rsidRDefault="005761E0" w:rsidP="005620FC">
            <w:pPr>
              <w:spacing w:line="240" w:lineRule="auto"/>
              <w:ind w:left="0" w:firstLine="0"/>
            </w:pPr>
            <w:r>
              <w:rPr>
                <w:color w:val="auto"/>
              </w:rPr>
              <w:lastRenderedPageBreak/>
              <w:t xml:space="preserve">£5.27 + £1.05 VAT </w:t>
            </w:r>
            <w:r>
              <w:rPr>
                <w:b/>
                <w:bCs/>
                <w:color w:val="auto"/>
              </w:rPr>
              <w:t xml:space="preserve">(£6.32) 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87601" w14:textId="22C4D89D" w:rsidR="005620FC" w:rsidRPr="00DD153D" w:rsidRDefault="005620FC" w:rsidP="005620FC">
            <w:pPr>
              <w:spacing w:line="240" w:lineRule="auto"/>
              <w:ind w:left="0" w:firstLine="0"/>
            </w:pPr>
            <w:r w:rsidRPr="00DD153D">
              <w:t xml:space="preserve">Per box </w:t>
            </w:r>
          </w:p>
        </w:tc>
      </w:tr>
    </w:tbl>
    <w:p w14:paraId="4A4484FF" w14:textId="77777777" w:rsidR="00CF5388" w:rsidRPr="00DD153D" w:rsidRDefault="000149EA" w:rsidP="00672354">
      <w:pPr>
        <w:spacing w:after="0" w:line="240" w:lineRule="auto"/>
        <w:ind w:left="3" w:firstLine="0"/>
      </w:pPr>
      <w:r w:rsidRPr="00DD153D">
        <w:t xml:space="preserve"> </w:t>
      </w:r>
    </w:p>
    <w:p w14:paraId="41AF17F5" w14:textId="77777777" w:rsidR="00CF5388" w:rsidRDefault="000149EA" w:rsidP="00672354">
      <w:pPr>
        <w:spacing w:after="0"/>
      </w:pPr>
      <w:r w:rsidRPr="00DD153D">
        <w:t xml:space="preserve">Please </w:t>
      </w:r>
      <w:hyperlink r:id="rId27">
        <w:r w:rsidRPr="00DD153D">
          <w:rPr>
            <w:color w:val="0000FF"/>
            <w:u w:val="single" w:color="0000FF"/>
          </w:rPr>
          <w:t>contact us</w:t>
        </w:r>
      </w:hyperlink>
      <w:hyperlink r:id="rId28">
        <w:r w:rsidRPr="00DD153D">
          <w:t xml:space="preserve"> </w:t>
        </w:r>
      </w:hyperlink>
      <w:r w:rsidRPr="00DD153D">
        <w:t>to discuss storage and retrieval requirements</w:t>
      </w:r>
      <w:r>
        <w:t xml:space="preserve"> </w:t>
      </w:r>
    </w:p>
    <w:p w14:paraId="501B5488" w14:textId="77777777" w:rsidR="00FF4B9E" w:rsidRDefault="00FF4B9E" w:rsidP="00672354">
      <w:pPr>
        <w:spacing w:after="0" w:line="259" w:lineRule="auto"/>
        <w:ind w:left="0" w:firstLine="0"/>
        <w:rPr>
          <w:color w:val="auto"/>
          <w:sz w:val="44"/>
        </w:rPr>
      </w:pPr>
    </w:p>
    <w:p w14:paraId="1C2716C8" w14:textId="2F9070C2" w:rsidR="00CF5388" w:rsidRDefault="004D1C45" w:rsidP="00672354">
      <w:pPr>
        <w:pStyle w:val="Heading1"/>
        <w:spacing w:after="0"/>
        <w:rPr>
          <w:b/>
          <w:bCs/>
          <w:color w:val="auto"/>
          <w:sz w:val="28"/>
          <w:szCs w:val="28"/>
        </w:rPr>
      </w:pPr>
      <w:bookmarkStart w:id="47" w:name="_Toc99438896"/>
      <w:bookmarkStart w:id="48" w:name="_Toc2111508897"/>
      <w:r w:rsidRPr="2EF2AF9E">
        <w:rPr>
          <w:b/>
          <w:bCs/>
          <w:color w:val="auto"/>
          <w:sz w:val="28"/>
          <w:szCs w:val="28"/>
        </w:rPr>
        <w:t xml:space="preserve">Workshops, Talks and </w:t>
      </w:r>
      <w:r w:rsidR="00EE370E" w:rsidRPr="2EF2AF9E">
        <w:rPr>
          <w:b/>
          <w:bCs/>
          <w:color w:val="auto"/>
          <w:sz w:val="28"/>
          <w:szCs w:val="28"/>
        </w:rPr>
        <w:t>Tours of Gwent Archives</w:t>
      </w:r>
      <w:bookmarkEnd w:id="47"/>
      <w:bookmarkEnd w:id="48"/>
      <w:r w:rsidR="00EE370E" w:rsidRPr="2EF2AF9E">
        <w:rPr>
          <w:b/>
          <w:bCs/>
          <w:color w:val="auto"/>
          <w:sz w:val="28"/>
          <w:szCs w:val="28"/>
        </w:rPr>
        <w:t xml:space="preserve"> </w:t>
      </w:r>
    </w:p>
    <w:p w14:paraId="6123827B" w14:textId="77777777" w:rsidR="00672354" w:rsidRPr="00672354" w:rsidRDefault="00672354" w:rsidP="00672354">
      <w:pPr>
        <w:spacing w:after="0"/>
      </w:pPr>
    </w:p>
    <w:p w14:paraId="5BB2966C" w14:textId="18804929" w:rsidR="001E1930" w:rsidRDefault="000C21A5" w:rsidP="00672354">
      <w:pPr>
        <w:spacing w:after="0"/>
      </w:pPr>
      <w:r>
        <w:t>If your organisation would like to arrange a t</w:t>
      </w:r>
      <w:r w:rsidR="001E1930">
        <w:t>our</w:t>
      </w:r>
      <w:r w:rsidR="000477F6">
        <w:t xml:space="preserve"> of </w:t>
      </w:r>
      <w:r>
        <w:t>Gwent</w:t>
      </w:r>
      <w:r w:rsidR="000477F6">
        <w:t xml:space="preserve"> </w:t>
      </w:r>
      <w:r w:rsidR="20653CC7">
        <w:t>Archives,</w:t>
      </w:r>
      <w:r>
        <w:t xml:space="preserve"> please </w:t>
      </w:r>
      <w:hyperlink r:id="rId29">
        <w:r w:rsidRPr="25CA7689">
          <w:rPr>
            <w:rStyle w:val="Hyperlink"/>
          </w:rPr>
          <w:t>contact us</w:t>
        </w:r>
      </w:hyperlink>
      <w:r>
        <w:t xml:space="preserve"> to discuss availability. </w:t>
      </w:r>
    </w:p>
    <w:p w14:paraId="3B995670" w14:textId="0495D584" w:rsidR="004D1C45" w:rsidRDefault="004D1C45" w:rsidP="00672354">
      <w:pPr>
        <w:spacing w:after="0"/>
      </w:pPr>
    </w:p>
    <w:p w14:paraId="032CDFBB" w14:textId="075C929C" w:rsidR="004D1C45" w:rsidRPr="004D1C45" w:rsidRDefault="004D1C45" w:rsidP="004D1C45">
      <w:pPr>
        <w:pStyle w:val="Heading2"/>
        <w:rPr>
          <w:b/>
          <w:bCs/>
          <w:sz w:val="24"/>
          <w:szCs w:val="24"/>
        </w:rPr>
      </w:pPr>
      <w:bookmarkStart w:id="49" w:name="_Toc793794414"/>
      <w:r w:rsidRPr="2EF2AF9E">
        <w:rPr>
          <w:b/>
          <w:bCs/>
          <w:sz w:val="24"/>
          <w:szCs w:val="24"/>
        </w:rPr>
        <w:t>Group Tours and Talks</w:t>
      </w:r>
      <w:bookmarkEnd w:id="49"/>
      <w:r w:rsidRPr="2EF2AF9E">
        <w:rPr>
          <w:b/>
          <w:bCs/>
          <w:sz w:val="24"/>
          <w:szCs w:val="24"/>
        </w:rPr>
        <w:t xml:space="preserve"> </w:t>
      </w:r>
    </w:p>
    <w:p w14:paraId="72BB8556" w14:textId="77777777" w:rsidR="00FF4B9E" w:rsidRPr="002D36AD" w:rsidRDefault="00FF4B9E" w:rsidP="00672354">
      <w:pPr>
        <w:spacing w:after="0"/>
      </w:pPr>
    </w:p>
    <w:tbl>
      <w:tblPr>
        <w:tblStyle w:val="TableGrid0"/>
        <w:tblW w:w="9420" w:type="dxa"/>
        <w:tblInd w:w="-2" w:type="dxa"/>
        <w:tblLook w:val="04A0" w:firstRow="1" w:lastRow="0" w:firstColumn="1" w:lastColumn="0" w:noHBand="0" w:noVBand="1"/>
      </w:tblPr>
      <w:tblGrid>
        <w:gridCol w:w="4170"/>
        <w:gridCol w:w="5250"/>
      </w:tblGrid>
      <w:tr w:rsidR="00C51801" w:rsidRPr="002D36AD" w14:paraId="399CD28D" w14:textId="42CE2CE4" w:rsidTr="1B03BD84">
        <w:trPr>
          <w:trHeight w:val="300"/>
        </w:trPr>
        <w:tc>
          <w:tcPr>
            <w:tcW w:w="4170" w:type="dxa"/>
            <w:shd w:val="clear" w:color="auto" w:fill="D9D9D9" w:themeFill="background1" w:themeFillShade="D9"/>
          </w:tcPr>
          <w:p w14:paraId="765874C4" w14:textId="77777777" w:rsidR="00C51801" w:rsidRDefault="00C51801" w:rsidP="004313C7">
            <w:pPr>
              <w:spacing w:line="240" w:lineRule="auto"/>
              <w:ind w:left="0" w:firstLine="0"/>
              <w:rPr>
                <w:b/>
              </w:rPr>
            </w:pPr>
            <w:r w:rsidRPr="00DD153D">
              <w:rPr>
                <w:b/>
              </w:rPr>
              <w:t xml:space="preserve">Charge </w:t>
            </w:r>
          </w:p>
          <w:p w14:paraId="00F42B4A" w14:textId="77777777" w:rsidR="00C51801" w:rsidRPr="002D36AD" w:rsidRDefault="00C51801" w:rsidP="004313C7">
            <w:pPr>
              <w:spacing w:line="276" w:lineRule="auto"/>
              <w:ind w:left="0" w:firstLine="0"/>
            </w:pPr>
          </w:p>
        </w:tc>
        <w:tc>
          <w:tcPr>
            <w:tcW w:w="5250" w:type="dxa"/>
            <w:shd w:val="clear" w:color="auto" w:fill="D9D9D9" w:themeFill="background1" w:themeFillShade="D9"/>
          </w:tcPr>
          <w:p w14:paraId="13803C7A" w14:textId="03AA07C1" w:rsidR="00C51801" w:rsidRPr="00FD414E" w:rsidDel="00813BF1" w:rsidRDefault="00372EDC" w:rsidP="004313C7">
            <w:pPr>
              <w:spacing w:line="276" w:lineRule="auto"/>
              <w:ind w:left="0"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Cost</w:t>
            </w:r>
          </w:p>
        </w:tc>
      </w:tr>
      <w:tr w:rsidR="00C51801" w:rsidRPr="002D36AD" w14:paraId="3F9ECECB" w14:textId="720D4A5D" w:rsidTr="1B03BD84">
        <w:trPr>
          <w:trHeight w:val="300"/>
        </w:trPr>
        <w:tc>
          <w:tcPr>
            <w:tcW w:w="4170" w:type="dxa"/>
          </w:tcPr>
          <w:p w14:paraId="44631021" w14:textId="77777777" w:rsidR="00C51801" w:rsidRPr="002D36AD" w:rsidRDefault="00C51801" w:rsidP="005620FC">
            <w:pPr>
              <w:spacing w:line="276" w:lineRule="auto"/>
              <w:ind w:left="0" w:firstLine="0"/>
            </w:pPr>
            <w:r w:rsidRPr="002D36AD">
              <w:t>Daytime – to 15 people</w:t>
            </w:r>
          </w:p>
          <w:p w14:paraId="1C66D444" w14:textId="608A92E2" w:rsidR="00C51801" w:rsidRPr="002D36AD" w:rsidRDefault="00C51801" w:rsidP="005620FC">
            <w:pPr>
              <w:spacing w:line="276" w:lineRule="auto"/>
              <w:ind w:left="0" w:firstLine="0"/>
            </w:pPr>
          </w:p>
        </w:tc>
        <w:tc>
          <w:tcPr>
            <w:tcW w:w="5250" w:type="dxa"/>
          </w:tcPr>
          <w:p w14:paraId="20FB0EB6" w14:textId="73485FC9" w:rsidR="00C51801" w:rsidRPr="00275B48" w:rsidDel="00813BF1" w:rsidRDefault="00C51801" w:rsidP="005620FC">
            <w:pPr>
              <w:spacing w:line="276" w:lineRule="auto"/>
              <w:ind w:left="0" w:firstLine="0"/>
              <w:rPr>
                <w:color w:val="auto"/>
              </w:rPr>
            </w:pPr>
            <w:r w:rsidRPr="2B711261">
              <w:rPr>
                <w:color w:val="auto"/>
              </w:rPr>
              <w:t>£3</w:t>
            </w:r>
            <w:r>
              <w:rPr>
                <w:color w:val="auto"/>
              </w:rPr>
              <w:t>1.61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6.32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(£3</w:t>
            </w:r>
            <w:r>
              <w:rPr>
                <w:b/>
                <w:bCs/>
                <w:color w:val="auto"/>
              </w:rPr>
              <w:t>7</w:t>
            </w:r>
            <w:r w:rsidRPr="2B711261">
              <w:rPr>
                <w:b/>
                <w:bCs/>
                <w:color w:val="auto"/>
              </w:rPr>
              <w:t>.</w:t>
            </w:r>
            <w:r>
              <w:rPr>
                <w:b/>
                <w:bCs/>
                <w:color w:val="auto"/>
              </w:rPr>
              <w:t>93</w:t>
            </w:r>
            <w:r w:rsidRPr="2B711261">
              <w:rPr>
                <w:b/>
                <w:bCs/>
                <w:color w:val="auto"/>
              </w:rPr>
              <w:t>)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color w:val="auto"/>
              </w:rPr>
              <w:t>per hour</w:t>
            </w:r>
          </w:p>
        </w:tc>
      </w:tr>
      <w:tr w:rsidR="00C51801" w:rsidRPr="002D36AD" w14:paraId="4EAAF60B" w14:textId="0211507E" w:rsidTr="1B03BD84">
        <w:trPr>
          <w:trHeight w:val="300"/>
        </w:trPr>
        <w:tc>
          <w:tcPr>
            <w:tcW w:w="4170" w:type="dxa"/>
          </w:tcPr>
          <w:p w14:paraId="276E89C5" w14:textId="77777777" w:rsidR="00C51801" w:rsidRPr="002D36AD" w:rsidRDefault="00C51801" w:rsidP="005620FC">
            <w:pPr>
              <w:spacing w:line="276" w:lineRule="auto"/>
              <w:ind w:left="0" w:firstLine="0"/>
            </w:pPr>
            <w:r w:rsidRPr="002D36AD">
              <w:t>Daytime – to 30 people</w:t>
            </w:r>
          </w:p>
          <w:p w14:paraId="4A7006C1" w14:textId="602A3288" w:rsidR="00C51801" w:rsidRPr="002D36AD" w:rsidRDefault="00C51801" w:rsidP="005620FC">
            <w:pPr>
              <w:spacing w:line="276" w:lineRule="auto"/>
              <w:ind w:left="0" w:firstLine="0"/>
            </w:pPr>
          </w:p>
        </w:tc>
        <w:tc>
          <w:tcPr>
            <w:tcW w:w="5250" w:type="dxa"/>
          </w:tcPr>
          <w:p w14:paraId="19943A90" w14:textId="0AE1EE48" w:rsidR="00C51801" w:rsidRPr="00681A79" w:rsidDel="00813BF1" w:rsidRDefault="00E9605C" w:rsidP="005620FC">
            <w:pPr>
              <w:spacing w:line="276" w:lineRule="auto"/>
              <w:ind w:left="0" w:right="184" w:firstLine="0"/>
              <w:rPr>
                <w:color w:val="auto"/>
              </w:rPr>
            </w:pPr>
            <w:r w:rsidRPr="2B711261">
              <w:rPr>
                <w:color w:val="auto"/>
              </w:rPr>
              <w:t>£6</w:t>
            </w:r>
            <w:r>
              <w:rPr>
                <w:color w:val="auto"/>
              </w:rPr>
              <w:t>3</w:t>
            </w:r>
            <w:r w:rsidRPr="2B711261">
              <w:rPr>
                <w:color w:val="auto"/>
              </w:rPr>
              <w:t>.2</w:t>
            </w:r>
            <w:r>
              <w:rPr>
                <w:color w:val="auto"/>
              </w:rPr>
              <w:t>1</w:t>
            </w:r>
            <w:r w:rsidRPr="2B711261">
              <w:rPr>
                <w:color w:val="auto"/>
              </w:rPr>
              <w:t xml:space="preserve"> + £1</w:t>
            </w:r>
            <w:r>
              <w:rPr>
                <w:color w:val="auto"/>
              </w:rPr>
              <w:t>2.64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(£7</w:t>
            </w:r>
            <w:r>
              <w:rPr>
                <w:b/>
                <w:bCs/>
                <w:color w:val="auto"/>
              </w:rPr>
              <w:t>5.85</w:t>
            </w:r>
            <w:r w:rsidRPr="2B711261">
              <w:rPr>
                <w:b/>
                <w:bCs/>
                <w:color w:val="auto"/>
              </w:rPr>
              <w:t>)</w:t>
            </w:r>
            <w:r>
              <w:rPr>
                <w:b/>
                <w:bCs/>
                <w:color w:val="auto"/>
              </w:rPr>
              <w:t xml:space="preserve"> </w:t>
            </w:r>
            <w:r w:rsidRPr="00E9605C">
              <w:rPr>
                <w:color w:val="auto"/>
              </w:rPr>
              <w:t>per hour</w:t>
            </w:r>
          </w:p>
        </w:tc>
      </w:tr>
      <w:tr w:rsidR="00C51801" w:rsidRPr="002D36AD" w14:paraId="524EFEE1" w14:textId="3ECDFFFB" w:rsidTr="1B03BD84">
        <w:trPr>
          <w:trHeight w:val="300"/>
        </w:trPr>
        <w:tc>
          <w:tcPr>
            <w:tcW w:w="4170" w:type="dxa"/>
          </w:tcPr>
          <w:p w14:paraId="0FADDD2A" w14:textId="1E06C24C" w:rsidR="00C51801" w:rsidRPr="002D36AD" w:rsidRDefault="00C51801" w:rsidP="005620FC">
            <w:pPr>
              <w:spacing w:line="276" w:lineRule="auto"/>
              <w:ind w:left="0" w:firstLine="0"/>
            </w:pPr>
            <w:r w:rsidRPr="002D36AD">
              <w:t>Evening – to 15 people</w:t>
            </w:r>
          </w:p>
        </w:tc>
        <w:tc>
          <w:tcPr>
            <w:tcW w:w="5250" w:type="dxa"/>
          </w:tcPr>
          <w:p w14:paraId="5AC644BD" w14:textId="1E01C4D7" w:rsidR="00C51801" w:rsidRPr="00681A79" w:rsidDel="00813BF1" w:rsidRDefault="00C51801" w:rsidP="005620FC">
            <w:pPr>
              <w:spacing w:line="276" w:lineRule="auto"/>
              <w:ind w:left="0" w:firstLine="0"/>
              <w:rPr>
                <w:color w:val="auto"/>
              </w:rPr>
            </w:pPr>
            <w:r w:rsidRPr="2B711261">
              <w:rPr>
                <w:color w:val="auto"/>
              </w:rPr>
              <w:t>£3</w:t>
            </w:r>
            <w:r>
              <w:rPr>
                <w:color w:val="auto"/>
              </w:rPr>
              <w:t>1.61</w:t>
            </w:r>
            <w:r w:rsidRPr="2B711261">
              <w:rPr>
                <w:color w:val="auto"/>
              </w:rPr>
              <w:t xml:space="preserve"> + £</w:t>
            </w:r>
            <w:r>
              <w:rPr>
                <w:color w:val="auto"/>
              </w:rPr>
              <w:t>6.32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(£3</w:t>
            </w:r>
            <w:r>
              <w:rPr>
                <w:b/>
                <w:bCs/>
                <w:color w:val="auto"/>
              </w:rPr>
              <w:t>7</w:t>
            </w:r>
            <w:r w:rsidRPr="2B711261">
              <w:rPr>
                <w:b/>
                <w:bCs/>
                <w:color w:val="auto"/>
              </w:rPr>
              <w:t>.</w:t>
            </w:r>
            <w:r>
              <w:rPr>
                <w:b/>
                <w:bCs/>
                <w:color w:val="auto"/>
              </w:rPr>
              <w:t>93</w:t>
            </w:r>
            <w:r w:rsidRPr="2B711261">
              <w:rPr>
                <w:b/>
                <w:bCs/>
                <w:color w:val="auto"/>
              </w:rPr>
              <w:t>)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color w:val="auto"/>
              </w:rPr>
              <w:t>per hour plus the cost of staffing the General Offices for the duration of the visit and a close-down fee (cost to be confirmed)</w:t>
            </w:r>
          </w:p>
        </w:tc>
      </w:tr>
      <w:tr w:rsidR="00C51801" w:rsidRPr="002D36AD" w14:paraId="6940B147" w14:textId="1D164BFF" w:rsidTr="1B03BD84">
        <w:trPr>
          <w:trHeight w:val="300"/>
        </w:trPr>
        <w:tc>
          <w:tcPr>
            <w:tcW w:w="4170" w:type="dxa"/>
          </w:tcPr>
          <w:p w14:paraId="3DAF913C" w14:textId="79D2E8C3" w:rsidR="00C51801" w:rsidRPr="002D36AD" w:rsidRDefault="00C51801" w:rsidP="005620FC">
            <w:pPr>
              <w:ind w:left="0" w:firstLine="0"/>
            </w:pPr>
            <w:r w:rsidRPr="002D36AD">
              <w:t>Evening – to 30 people</w:t>
            </w:r>
          </w:p>
        </w:tc>
        <w:tc>
          <w:tcPr>
            <w:tcW w:w="5250" w:type="dxa"/>
          </w:tcPr>
          <w:p w14:paraId="79650A2F" w14:textId="5F748C17" w:rsidR="00C51801" w:rsidRPr="00890B2D" w:rsidDel="00813BF1" w:rsidRDefault="00E9605C" w:rsidP="005620FC">
            <w:pPr>
              <w:ind w:left="0" w:firstLine="0"/>
              <w:rPr>
                <w:color w:val="auto"/>
              </w:rPr>
            </w:pPr>
            <w:r w:rsidRPr="2B711261">
              <w:rPr>
                <w:color w:val="auto"/>
              </w:rPr>
              <w:t>£6</w:t>
            </w:r>
            <w:r>
              <w:rPr>
                <w:color w:val="auto"/>
              </w:rPr>
              <w:t>3</w:t>
            </w:r>
            <w:r w:rsidRPr="2B711261">
              <w:rPr>
                <w:color w:val="auto"/>
              </w:rPr>
              <w:t>.2</w:t>
            </w:r>
            <w:r>
              <w:rPr>
                <w:color w:val="auto"/>
              </w:rPr>
              <w:t>1</w:t>
            </w:r>
            <w:r w:rsidRPr="2B711261">
              <w:rPr>
                <w:color w:val="auto"/>
              </w:rPr>
              <w:t xml:space="preserve"> + £1</w:t>
            </w:r>
            <w:r>
              <w:rPr>
                <w:color w:val="auto"/>
              </w:rPr>
              <w:t>2.64</w:t>
            </w:r>
            <w:r w:rsidRPr="2B711261">
              <w:rPr>
                <w:color w:val="auto"/>
              </w:rPr>
              <w:t xml:space="preserve"> VAT </w:t>
            </w:r>
            <w:r w:rsidRPr="2B711261">
              <w:rPr>
                <w:b/>
                <w:bCs/>
                <w:color w:val="auto"/>
              </w:rPr>
              <w:t>(£7</w:t>
            </w:r>
            <w:r>
              <w:rPr>
                <w:b/>
                <w:bCs/>
                <w:color w:val="auto"/>
              </w:rPr>
              <w:t>5.85</w:t>
            </w:r>
            <w:r w:rsidRPr="2B711261">
              <w:rPr>
                <w:b/>
                <w:bCs/>
                <w:color w:val="auto"/>
              </w:rPr>
              <w:t>)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color w:val="auto"/>
              </w:rPr>
              <w:t xml:space="preserve">per hour </w:t>
            </w:r>
            <w:r w:rsidRPr="00890B2D">
              <w:rPr>
                <w:color w:val="auto"/>
              </w:rPr>
              <w:t>plus the cost of staffing the General Offices for the duration of the visit and a close-down fee (cost to be confirmed)</w:t>
            </w:r>
          </w:p>
        </w:tc>
      </w:tr>
    </w:tbl>
    <w:p w14:paraId="304D50FA" w14:textId="1A5649DF" w:rsidR="002B2BCF" w:rsidRDefault="002B2BCF" w:rsidP="00672354">
      <w:pPr>
        <w:spacing w:after="0" w:line="240" w:lineRule="auto"/>
        <w:ind w:left="3" w:firstLine="0"/>
      </w:pPr>
    </w:p>
    <w:p w14:paraId="7B5CBB76" w14:textId="2F909AB3" w:rsidR="004D1C45" w:rsidRPr="007122F2" w:rsidRDefault="004D1C45" w:rsidP="00672354">
      <w:pPr>
        <w:spacing w:after="0" w:line="240" w:lineRule="auto"/>
        <w:ind w:left="3" w:firstLine="0"/>
        <w:rPr>
          <w:sz w:val="24"/>
          <w:szCs w:val="24"/>
        </w:rPr>
      </w:pPr>
    </w:p>
    <w:p w14:paraId="00DD4AA1" w14:textId="77777777" w:rsidR="004D1C45" w:rsidRPr="007122F2" w:rsidRDefault="004D1C45" w:rsidP="004D1C45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We also offer a series of talks for groups and organisations, including: 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4484A135" w14:textId="77777777" w:rsidR="004D1C45" w:rsidRPr="007122F2" w:rsidRDefault="004D1C45" w:rsidP="004D1C45">
      <w:pPr>
        <w:pStyle w:val="paragraph"/>
        <w:numPr>
          <w:ilvl w:val="0"/>
          <w:numId w:val="13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Exploring Gwent Archives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2F295A3A" w14:textId="77777777" w:rsidR="004D1C45" w:rsidRPr="007122F2" w:rsidRDefault="004D1C45" w:rsidP="004D1C45">
      <w:pPr>
        <w:pStyle w:val="paragraph"/>
        <w:numPr>
          <w:ilvl w:val="0"/>
          <w:numId w:val="13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Starting your Family History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60773E8E" w14:textId="77777777" w:rsidR="004D1C45" w:rsidRPr="007122F2" w:rsidRDefault="004D1C45" w:rsidP="004D1C45">
      <w:pPr>
        <w:pStyle w:val="paragraph"/>
        <w:numPr>
          <w:ilvl w:val="0"/>
          <w:numId w:val="13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Births, Marriages and Deaths and Parish Records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59A7C578" w14:textId="77777777" w:rsidR="004D1C45" w:rsidRPr="007122F2" w:rsidRDefault="004D1C45" w:rsidP="004D1C45">
      <w:pPr>
        <w:pStyle w:val="paragraph"/>
        <w:numPr>
          <w:ilvl w:val="0"/>
          <w:numId w:val="14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The Census and the 1939 Register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144F7E6A" w14:textId="77777777" w:rsidR="004D1C45" w:rsidRPr="007122F2" w:rsidRDefault="004D1C45" w:rsidP="004D1C45">
      <w:pPr>
        <w:pStyle w:val="paragraph"/>
        <w:numPr>
          <w:ilvl w:val="0"/>
          <w:numId w:val="14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The History of your House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48B1589D" w14:textId="77777777" w:rsidR="004D1C45" w:rsidRPr="007122F2" w:rsidRDefault="004D1C45" w:rsidP="004D1C45">
      <w:pPr>
        <w:pStyle w:val="paragraph"/>
        <w:numPr>
          <w:ilvl w:val="0"/>
          <w:numId w:val="14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World War One Records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56A14A0A" w14:textId="77777777" w:rsidR="004D1C45" w:rsidRPr="007122F2" w:rsidRDefault="004D1C45" w:rsidP="004D1C45">
      <w:pPr>
        <w:pStyle w:val="paragraph"/>
        <w:numPr>
          <w:ilvl w:val="0"/>
          <w:numId w:val="14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Following the First World War through School Log books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04A234A8" w14:textId="77777777" w:rsidR="004D1C45" w:rsidRPr="007122F2" w:rsidRDefault="004D1C45" w:rsidP="004D1C45">
      <w:pPr>
        <w:pStyle w:val="paragraph"/>
        <w:numPr>
          <w:ilvl w:val="0"/>
          <w:numId w:val="14"/>
        </w:numPr>
        <w:spacing w:before="0" w:beforeAutospacing="0" w:after="0" w:afterAutospacing="0"/>
        <w:ind w:left="1065" w:firstLine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Conserving Gwent Archives 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5DCACE65" w14:textId="66339405" w:rsidR="004D1C45" w:rsidRPr="007122F2" w:rsidRDefault="004D1C45" w:rsidP="25CA7689">
      <w:pPr>
        <w:pStyle w:val="paragraph"/>
        <w:spacing w:before="240" w:beforeAutospacing="0" w:after="0" w:afterAutospacing="0"/>
        <w:ind w:right="180"/>
        <w:textAlignment w:val="baseline"/>
        <w:rPr>
          <w:rStyle w:val="eop"/>
          <w:rFonts w:ascii="Arial" w:hAnsi="Arial" w:cs="Arial"/>
          <w:color w:val="000000"/>
        </w:rPr>
      </w:pPr>
      <w:r w:rsidRPr="25CA7689">
        <w:rPr>
          <w:rStyle w:val="normaltextrun"/>
          <w:rFonts w:ascii="Arial" w:hAnsi="Arial" w:cs="Arial"/>
          <w:color w:val="000000" w:themeColor="text1"/>
        </w:rPr>
        <w:t xml:space="preserve">All talks listed are charged </w:t>
      </w:r>
      <w:r w:rsidR="004D5799" w:rsidRPr="25CA7689">
        <w:rPr>
          <w:rStyle w:val="normaltextrun"/>
          <w:rFonts w:ascii="Arial" w:hAnsi="Arial" w:cs="Arial"/>
          <w:color w:val="000000" w:themeColor="text1"/>
        </w:rPr>
        <w:t>at</w:t>
      </w:r>
      <w:r w:rsidR="00813BF1" w:rsidRPr="25CA7689">
        <w:rPr>
          <w:rStyle w:val="normaltextrun"/>
          <w:rFonts w:ascii="Arial" w:hAnsi="Arial" w:cs="Arial"/>
          <w:b/>
          <w:bCs/>
        </w:rPr>
        <w:t xml:space="preserve"> </w:t>
      </w:r>
      <w:r w:rsidR="005B1189" w:rsidRPr="25CA7689">
        <w:rPr>
          <w:rFonts w:ascii="Arial" w:hAnsi="Arial" w:cs="Arial"/>
        </w:rPr>
        <w:t xml:space="preserve">£63.21 + £12.64 VAT </w:t>
      </w:r>
      <w:r w:rsidR="005B1189" w:rsidRPr="25CA7689">
        <w:rPr>
          <w:rFonts w:ascii="Arial" w:hAnsi="Arial" w:cs="Arial"/>
          <w:b/>
          <w:bCs/>
        </w:rPr>
        <w:t xml:space="preserve">(£75.85) </w:t>
      </w:r>
      <w:r w:rsidR="004313C7" w:rsidRPr="25CA7689">
        <w:rPr>
          <w:rStyle w:val="normaltextrun"/>
          <w:rFonts w:ascii="Arial" w:hAnsi="Arial" w:cs="Arial"/>
          <w:color w:val="000000" w:themeColor="text1"/>
        </w:rPr>
        <w:t>for</w:t>
      </w:r>
      <w:r w:rsidRPr="25CA7689">
        <w:rPr>
          <w:rStyle w:val="normaltextrun"/>
          <w:rFonts w:ascii="Arial" w:hAnsi="Arial" w:cs="Arial"/>
          <w:color w:val="000000" w:themeColor="text1"/>
        </w:rPr>
        <w:t xml:space="preserve"> 2 hours</w:t>
      </w:r>
      <w:r w:rsidRPr="25CA7689">
        <w:rPr>
          <w:rStyle w:val="normaltextrun"/>
          <w:rFonts w:ascii="Arial" w:hAnsi="Arial" w:cs="Arial"/>
          <w:b/>
          <w:bCs/>
          <w:color w:val="000000" w:themeColor="text1"/>
        </w:rPr>
        <w:t>,</w:t>
      </w:r>
      <w:r w:rsidRPr="25CA7689">
        <w:rPr>
          <w:rStyle w:val="normaltextrun"/>
          <w:rFonts w:ascii="Arial" w:hAnsi="Arial" w:cs="Arial"/>
          <w:color w:val="000000" w:themeColor="text1"/>
        </w:rPr>
        <w:t xml:space="preserve"> plus travel expenses where appropriate. </w:t>
      </w:r>
      <w:r w:rsidRPr="25CA7689">
        <w:rPr>
          <w:rStyle w:val="eop"/>
          <w:rFonts w:ascii="Arial" w:hAnsi="Arial" w:cs="Arial"/>
          <w:color w:val="000000" w:themeColor="text1"/>
        </w:rPr>
        <w:t> </w:t>
      </w:r>
    </w:p>
    <w:p w14:paraId="2475B4CA" w14:textId="77777777" w:rsidR="004D1C45" w:rsidRPr="007122F2" w:rsidRDefault="004D1C45" w:rsidP="004D1C45">
      <w:pPr>
        <w:pStyle w:val="paragraph"/>
        <w:spacing w:before="0" w:beforeAutospacing="0" w:after="0" w:afterAutospacing="0"/>
        <w:ind w:right="180"/>
        <w:textAlignment w:val="baseline"/>
        <w:rPr>
          <w:rFonts w:ascii="Arial" w:hAnsi="Arial" w:cs="Arial"/>
          <w:color w:val="000000"/>
        </w:rPr>
      </w:pPr>
    </w:p>
    <w:p w14:paraId="485CEFD4" w14:textId="77777777" w:rsidR="004D1C45" w:rsidRPr="007122F2" w:rsidRDefault="004D1C45" w:rsidP="004D1C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 xml:space="preserve">To book a talk or tour please </w:t>
      </w:r>
      <w:hyperlink r:id="rId30" w:tgtFrame="_blank" w:history="1">
        <w:r w:rsidRPr="007122F2">
          <w:rPr>
            <w:rStyle w:val="normaltextrun"/>
            <w:rFonts w:ascii="Arial" w:hAnsi="Arial" w:cs="Arial"/>
            <w:color w:val="0000FF"/>
            <w:u w:val="single"/>
          </w:rPr>
          <w:t>contact us</w:t>
        </w:r>
      </w:hyperlink>
      <w:hyperlink r:id="rId31" w:tgtFrame="_blank" w:history="1">
        <w:r w:rsidRPr="007122F2">
          <w:rPr>
            <w:rStyle w:val="normaltextrun"/>
            <w:rFonts w:ascii="Arial" w:hAnsi="Arial" w:cs="Arial"/>
            <w:color w:val="000000"/>
          </w:rPr>
          <w:t>.</w:t>
        </w:r>
      </w:hyperlink>
      <w:r w:rsidRPr="007122F2">
        <w:rPr>
          <w:rStyle w:val="normaltextrun"/>
          <w:rFonts w:ascii="Arial" w:hAnsi="Arial" w:cs="Arial"/>
          <w:color w:val="000000"/>
        </w:rPr>
        <w:t> 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30696A83" w14:textId="77777777" w:rsidR="004D1C45" w:rsidRPr="007122F2" w:rsidRDefault="004D1C45" w:rsidP="004D1C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7122F2">
        <w:rPr>
          <w:rStyle w:val="eop"/>
          <w:rFonts w:ascii="Arial" w:hAnsi="Arial" w:cs="Arial"/>
          <w:color w:val="000000"/>
        </w:rPr>
        <w:t> </w:t>
      </w:r>
    </w:p>
    <w:p w14:paraId="5727FCE7" w14:textId="55A7744B" w:rsidR="004D1C45" w:rsidRPr="007122F2" w:rsidRDefault="004D1C45" w:rsidP="004D1C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 xml:space="preserve">If you would like to discuss a bespoke talk or tour for your group or organisation, please </w:t>
      </w:r>
      <w:hyperlink r:id="rId32" w:tgtFrame="_blank" w:history="1">
        <w:r w:rsidRPr="007122F2">
          <w:rPr>
            <w:rStyle w:val="normaltextrun"/>
            <w:rFonts w:ascii="Arial" w:hAnsi="Arial" w:cs="Arial"/>
            <w:color w:val="0563C1"/>
            <w:u w:val="single"/>
          </w:rPr>
          <w:t>contact the team by email</w:t>
        </w:r>
      </w:hyperlink>
      <w:r w:rsidRPr="007122F2">
        <w:rPr>
          <w:rStyle w:val="normaltextrun"/>
          <w:rFonts w:ascii="Arial" w:hAnsi="Arial" w:cs="Arial"/>
          <w:color w:val="000000"/>
        </w:rPr>
        <w:t xml:space="preserve"> or telephone 01495 </w:t>
      </w:r>
      <w:r w:rsidR="007122F2" w:rsidRPr="007122F2">
        <w:rPr>
          <w:rStyle w:val="normaltextrun"/>
          <w:rFonts w:ascii="Arial" w:hAnsi="Arial" w:cs="Arial"/>
          <w:color w:val="000000"/>
        </w:rPr>
        <w:t>766251</w:t>
      </w:r>
      <w:r w:rsidRPr="007122F2">
        <w:rPr>
          <w:rStyle w:val="normaltextrun"/>
          <w:rFonts w:ascii="Arial" w:hAnsi="Arial" w:cs="Arial"/>
          <w:color w:val="000000"/>
        </w:rPr>
        <w:t>. 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6C0B3874" w14:textId="77777777" w:rsidR="004D1C45" w:rsidRPr="007122F2" w:rsidRDefault="004D1C45" w:rsidP="004D1C45">
      <w:pPr>
        <w:pStyle w:val="paragraph"/>
        <w:spacing w:before="0" w:beforeAutospacing="0" w:after="0" w:afterAutospacing="0"/>
        <w:ind w:left="-15" w:right="-15"/>
        <w:textAlignment w:val="baseline"/>
        <w:rPr>
          <w:rStyle w:val="normaltextrun"/>
          <w:rFonts w:ascii="Arial" w:hAnsi="Arial" w:cs="Arial"/>
          <w:color w:val="000000"/>
          <w:sz w:val="36"/>
          <w:szCs w:val="36"/>
        </w:rPr>
      </w:pPr>
    </w:p>
    <w:p w14:paraId="341E178A" w14:textId="43248B92" w:rsidR="004D1C45" w:rsidRPr="007122F2" w:rsidRDefault="004D1C45" w:rsidP="004D1C45">
      <w:pPr>
        <w:pStyle w:val="Heading2"/>
        <w:rPr>
          <w:rFonts w:ascii="Segoe UI" w:hAnsi="Segoe UI" w:cs="Segoe UI"/>
        </w:rPr>
      </w:pPr>
      <w:bookmarkStart w:id="50" w:name="_Toc1727226868"/>
      <w:r w:rsidRPr="2EF2AF9E">
        <w:rPr>
          <w:rStyle w:val="normaltextrun"/>
          <w:b/>
          <w:bCs/>
          <w:sz w:val="24"/>
          <w:szCs w:val="24"/>
        </w:rPr>
        <w:lastRenderedPageBreak/>
        <w:t>Workshops and Events</w:t>
      </w:r>
      <w:bookmarkEnd w:id="50"/>
      <w:r w:rsidRPr="2EF2AF9E">
        <w:rPr>
          <w:rStyle w:val="eop"/>
          <w:b/>
          <w:bCs/>
          <w:sz w:val="24"/>
          <w:szCs w:val="24"/>
        </w:rPr>
        <w:t> </w:t>
      </w:r>
    </w:p>
    <w:p w14:paraId="307C64F7" w14:textId="77777777" w:rsidR="004D1C45" w:rsidRPr="007122F2" w:rsidRDefault="004D1C45" w:rsidP="004D1C45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 xml:space="preserve">The team deliver </w:t>
      </w:r>
      <w:proofErr w:type="gramStart"/>
      <w:r w:rsidRPr="007122F2">
        <w:rPr>
          <w:rStyle w:val="normaltextrun"/>
          <w:rFonts w:ascii="Arial" w:hAnsi="Arial" w:cs="Arial"/>
          <w:color w:val="000000"/>
        </w:rPr>
        <w:t>a number of</w:t>
      </w:r>
      <w:proofErr w:type="gramEnd"/>
      <w:r w:rsidRPr="007122F2">
        <w:rPr>
          <w:rStyle w:val="normaltextrun"/>
          <w:rFonts w:ascii="Arial" w:hAnsi="Arial" w:cs="Arial"/>
          <w:color w:val="000000"/>
        </w:rPr>
        <w:t xml:space="preserve"> workshops, at a variety of prices, each year as part of our Events Programme.  </w:t>
      </w:r>
    </w:p>
    <w:p w14:paraId="0179D903" w14:textId="36FA041C" w:rsidR="004D1C45" w:rsidRPr="007122F2" w:rsidRDefault="004D1C45" w:rsidP="004D1C45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> </w:t>
      </w:r>
      <w:r w:rsidRPr="007122F2">
        <w:rPr>
          <w:rStyle w:val="eop"/>
          <w:rFonts w:ascii="Arial" w:hAnsi="Arial" w:cs="Arial"/>
          <w:color w:val="000000"/>
        </w:rPr>
        <w:t> </w:t>
      </w:r>
    </w:p>
    <w:p w14:paraId="6208F3B3" w14:textId="77777777" w:rsidR="004D1C45" w:rsidRPr="007122F2" w:rsidRDefault="004D1C45" w:rsidP="004D1C45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</w:rPr>
      </w:pPr>
      <w:r w:rsidRPr="007122F2">
        <w:rPr>
          <w:rStyle w:val="normaltextrun"/>
          <w:rFonts w:ascii="Arial" w:hAnsi="Arial" w:cs="Arial"/>
          <w:color w:val="000000"/>
        </w:rPr>
        <w:t xml:space="preserve">To see what we're running this year please click on our </w:t>
      </w:r>
      <w:hyperlink r:id="rId33" w:tgtFrame="_blank" w:history="1">
        <w:r w:rsidRPr="007122F2">
          <w:rPr>
            <w:rStyle w:val="normaltextrun"/>
            <w:rFonts w:ascii="Arial" w:hAnsi="Arial" w:cs="Arial"/>
            <w:color w:val="0563C1"/>
            <w:u w:val="single"/>
          </w:rPr>
          <w:t>website</w:t>
        </w:r>
      </w:hyperlink>
      <w:hyperlink r:id="rId34" w:tgtFrame="_blank" w:history="1">
        <w:r w:rsidRPr="007122F2">
          <w:rPr>
            <w:rStyle w:val="normaltextrun"/>
            <w:rFonts w:ascii="Arial" w:hAnsi="Arial" w:cs="Arial"/>
            <w:color w:val="000000"/>
          </w:rPr>
          <w:t>.</w:t>
        </w:r>
      </w:hyperlink>
      <w:r w:rsidRPr="007122F2">
        <w:rPr>
          <w:rStyle w:val="normaltextrun"/>
          <w:rFonts w:ascii="Arial" w:hAnsi="Arial" w:cs="Arial"/>
          <w:color w:val="000000"/>
        </w:rPr>
        <w:t xml:space="preserve"> Booking should be made by </w:t>
      </w:r>
      <w:hyperlink r:id="rId35" w:tgtFrame="_blank" w:history="1">
        <w:r w:rsidRPr="007122F2">
          <w:rPr>
            <w:rStyle w:val="normaltextrun"/>
            <w:rFonts w:ascii="Arial" w:hAnsi="Arial" w:cs="Arial"/>
            <w:color w:val="0563C1"/>
            <w:u w:val="single"/>
          </w:rPr>
          <w:t>contacting us</w:t>
        </w:r>
      </w:hyperlink>
      <w:r w:rsidRPr="007122F2">
        <w:rPr>
          <w:rStyle w:val="normaltextrun"/>
          <w:rFonts w:ascii="Arial" w:hAnsi="Arial" w:cs="Arial"/>
          <w:color w:val="000000"/>
        </w:rPr>
        <w:t>, and payment is required in advance.  </w:t>
      </w:r>
    </w:p>
    <w:p w14:paraId="3A86ED54" w14:textId="2F3A1373" w:rsidR="004D1C45" w:rsidRPr="007122F2" w:rsidRDefault="004D1C45" w:rsidP="004D1C45">
      <w:pPr>
        <w:pStyle w:val="paragraph"/>
        <w:spacing w:before="0" w:beforeAutospacing="0" w:after="0" w:afterAutospacing="0"/>
        <w:ind w:left="-15"/>
        <w:textAlignment w:val="baseline"/>
        <w:rPr>
          <w:rFonts w:ascii="Arial" w:hAnsi="Arial" w:cs="Arial"/>
          <w:color w:val="000000"/>
        </w:rPr>
      </w:pPr>
      <w:r w:rsidRPr="007122F2">
        <w:rPr>
          <w:rStyle w:val="eop"/>
          <w:rFonts w:ascii="Arial" w:hAnsi="Arial" w:cs="Arial"/>
          <w:color w:val="000000"/>
        </w:rPr>
        <w:t> </w:t>
      </w:r>
    </w:p>
    <w:p w14:paraId="654B93EB" w14:textId="499EFB92" w:rsidR="004D1C45" w:rsidRPr="007122F2" w:rsidRDefault="004D1C45" w:rsidP="25CA7689">
      <w:pPr>
        <w:pStyle w:val="paragraph"/>
        <w:spacing w:before="0" w:beforeAutospacing="0" w:after="0" w:afterAutospacing="0"/>
        <w:ind w:left="-15" w:right="135"/>
        <w:textAlignment w:val="baseline"/>
        <w:rPr>
          <w:rFonts w:ascii="Arial" w:hAnsi="Arial" w:cs="Arial"/>
          <w:color w:val="000000"/>
        </w:rPr>
      </w:pPr>
      <w:r w:rsidRPr="25CA7689">
        <w:rPr>
          <w:rStyle w:val="normaltextrun"/>
          <w:rFonts w:ascii="Arial" w:hAnsi="Arial" w:cs="Arial"/>
          <w:color w:val="000000" w:themeColor="text1"/>
        </w:rPr>
        <w:t xml:space="preserve">In </w:t>
      </w:r>
      <w:r w:rsidR="7FFE2416" w:rsidRPr="25CA7689">
        <w:rPr>
          <w:rStyle w:val="normaltextrun"/>
          <w:rFonts w:ascii="Arial" w:hAnsi="Arial" w:cs="Arial"/>
          <w:color w:val="000000" w:themeColor="text1"/>
        </w:rPr>
        <w:t>addition,</w:t>
      </w:r>
      <w:r w:rsidRPr="25CA7689">
        <w:rPr>
          <w:rStyle w:val="normaltextrun"/>
          <w:rFonts w:ascii="Arial" w:hAnsi="Arial" w:cs="Arial"/>
          <w:color w:val="000000" w:themeColor="text1"/>
        </w:rPr>
        <w:t xml:space="preserve"> we run bespoke or specialist workshops for community groups and projects, at a cost of</w:t>
      </w:r>
      <w:r w:rsidRPr="25CA7689">
        <w:rPr>
          <w:rStyle w:val="normaltextrun"/>
          <w:rFonts w:ascii="Arial" w:hAnsi="Arial" w:cs="Arial"/>
        </w:rPr>
        <w:t xml:space="preserve"> </w:t>
      </w:r>
      <w:r w:rsidR="00C51801" w:rsidRPr="25CA7689">
        <w:rPr>
          <w:rFonts w:ascii="Arial" w:hAnsi="Arial" w:cs="Arial"/>
        </w:rPr>
        <w:t xml:space="preserve">£31.61 + £6.32 VAT </w:t>
      </w:r>
      <w:r w:rsidR="00C51801" w:rsidRPr="25CA7689">
        <w:rPr>
          <w:rFonts w:ascii="Arial" w:hAnsi="Arial" w:cs="Arial"/>
          <w:b/>
          <w:bCs/>
        </w:rPr>
        <w:t>(£37.93)</w:t>
      </w:r>
      <w:r w:rsidR="00C51801" w:rsidRPr="25CA7689">
        <w:rPr>
          <w:b/>
          <w:bCs/>
        </w:rPr>
        <w:t xml:space="preserve"> </w:t>
      </w:r>
      <w:r w:rsidRPr="25CA7689">
        <w:rPr>
          <w:rStyle w:val="normaltextrun"/>
          <w:rFonts w:ascii="Arial" w:hAnsi="Arial" w:cs="Arial"/>
          <w:color w:val="000000" w:themeColor="text1"/>
        </w:rPr>
        <w:t xml:space="preserve">per hour.  These can be 2-3 hours long, and preparation will be charged at the same rate where appropriate.   Travel expense may also be added.  To discuss a bespoke workshop please </w:t>
      </w:r>
      <w:hyperlink r:id="rId36">
        <w:r w:rsidRPr="25CA7689">
          <w:rPr>
            <w:rStyle w:val="normaltextrun"/>
            <w:rFonts w:ascii="Arial" w:hAnsi="Arial" w:cs="Arial"/>
            <w:color w:val="0563C1"/>
            <w:u w:val="single"/>
          </w:rPr>
          <w:t>contact us.  </w:t>
        </w:r>
      </w:hyperlink>
      <w:r w:rsidRPr="25CA7689">
        <w:rPr>
          <w:rStyle w:val="normaltextrun"/>
          <w:rFonts w:ascii="Arial" w:hAnsi="Arial" w:cs="Arial"/>
          <w:color w:val="000000" w:themeColor="text1"/>
        </w:rPr>
        <w:t> </w:t>
      </w:r>
      <w:r w:rsidRPr="25CA7689">
        <w:rPr>
          <w:rStyle w:val="eop"/>
          <w:rFonts w:ascii="Arial" w:hAnsi="Arial" w:cs="Arial"/>
          <w:color w:val="000000" w:themeColor="text1"/>
        </w:rPr>
        <w:t> </w:t>
      </w:r>
    </w:p>
    <w:p w14:paraId="598B902E" w14:textId="77777777" w:rsidR="004D1C45" w:rsidRDefault="004D1C45" w:rsidP="00672354">
      <w:pPr>
        <w:spacing w:after="0" w:line="240" w:lineRule="auto"/>
        <w:ind w:left="3" w:firstLine="0"/>
        <w:rPr>
          <w:sz w:val="24"/>
          <w:szCs w:val="24"/>
        </w:rPr>
      </w:pPr>
    </w:p>
    <w:p w14:paraId="59B344B2" w14:textId="77777777" w:rsidR="00B84679" w:rsidRDefault="00B84679" w:rsidP="00672354">
      <w:pPr>
        <w:spacing w:after="0" w:line="240" w:lineRule="auto"/>
        <w:ind w:left="3" w:firstLine="0"/>
        <w:rPr>
          <w:sz w:val="24"/>
          <w:szCs w:val="24"/>
        </w:rPr>
      </w:pPr>
    </w:p>
    <w:p w14:paraId="5A28EEF7" w14:textId="45FBD04C" w:rsidR="00B84679" w:rsidRDefault="00594756" w:rsidP="00594756">
      <w:pPr>
        <w:pStyle w:val="Heading1"/>
        <w:rPr>
          <w:b/>
          <w:bCs/>
          <w:color w:val="auto"/>
          <w:sz w:val="24"/>
          <w:szCs w:val="24"/>
        </w:rPr>
      </w:pPr>
      <w:bookmarkStart w:id="51" w:name="_Toc583752836"/>
      <w:r w:rsidRPr="2EF2AF9E">
        <w:rPr>
          <w:b/>
          <w:bCs/>
          <w:color w:val="auto"/>
          <w:sz w:val="24"/>
          <w:szCs w:val="24"/>
        </w:rPr>
        <w:t>Room Hire</w:t>
      </w:r>
      <w:bookmarkEnd w:id="51"/>
    </w:p>
    <w:p w14:paraId="748C1206" w14:textId="34EE88EF" w:rsidR="00594756" w:rsidRDefault="0062298B" w:rsidP="008D0CF4">
      <w:pPr>
        <w:spacing w:after="0"/>
        <w:rPr>
          <w:sz w:val="24"/>
          <w:szCs w:val="24"/>
        </w:rPr>
      </w:pPr>
      <w:r w:rsidRPr="0062298B">
        <w:rPr>
          <w:sz w:val="24"/>
          <w:szCs w:val="24"/>
        </w:rPr>
        <w:t>A flexible</w:t>
      </w:r>
      <w:r>
        <w:rPr>
          <w:sz w:val="24"/>
          <w:szCs w:val="24"/>
        </w:rPr>
        <w:t xml:space="preserve"> meeting space, for up to 50 people, is available to hire.  The room</w:t>
      </w:r>
      <w:r w:rsidR="00FB0CD0">
        <w:rPr>
          <w:sz w:val="24"/>
          <w:szCs w:val="24"/>
        </w:rPr>
        <w:t xml:space="preserve"> has hybrid meeting facilities and can be used as a lecture space, cabaret style for informal workshops or in boardroom layout for </w:t>
      </w:r>
      <w:r w:rsidR="008D0CF4">
        <w:rPr>
          <w:sz w:val="24"/>
          <w:szCs w:val="24"/>
        </w:rPr>
        <w:t xml:space="preserve">a meeting room.  Please </w:t>
      </w:r>
      <w:hyperlink r:id="rId37">
        <w:r w:rsidR="008D0CF4" w:rsidRPr="008D0CF4">
          <w:rPr>
            <w:color w:val="0000FF"/>
            <w:sz w:val="24"/>
            <w:szCs w:val="24"/>
            <w:u w:val="single" w:color="0000FF"/>
          </w:rPr>
          <w:t>contact us</w:t>
        </w:r>
      </w:hyperlink>
      <w:r w:rsidR="008D0CF4" w:rsidRPr="008D0CF4">
        <w:rPr>
          <w:sz w:val="24"/>
          <w:szCs w:val="24"/>
        </w:rPr>
        <w:t xml:space="preserve"> </w:t>
      </w:r>
      <w:r w:rsidR="008D0CF4">
        <w:rPr>
          <w:sz w:val="24"/>
          <w:szCs w:val="24"/>
        </w:rPr>
        <w:t xml:space="preserve">to check availability and make your booking. </w:t>
      </w:r>
    </w:p>
    <w:p w14:paraId="4E32D9AA" w14:textId="77777777" w:rsidR="008D0CF4" w:rsidRDefault="008D0CF4" w:rsidP="008D0CF4">
      <w:pPr>
        <w:spacing w:after="0"/>
        <w:rPr>
          <w:sz w:val="24"/>
          <w:szCs w:val="24"/>
        </w:rPr>
      </w:pPr>
    </w:p>
    <w:p w14:paraId="6CA4BD1F" w14:textId="2F8017AD" w:rsidR="008D0CF4" w:rsidRDefault="008D0CF4" w:rsidP="00594756">
      <w:pPr>
        <w:rPr>
          <w:sz w:val="24"/>
          <w:szCs w:val="24"/>
        </w:rPr>
      </w:pPr>
      <w:r>
        <w:rPr>
          <w:sz w:val="24"/>
          <w:szCs w:val="24"/>
        </w:rPr>
        <w:t>The room is available</w:t>
      </w:r>
      <w:r w:rsidR="00B21026">
        <w:rPr>
          <w:sz w:val="24"/>
          <w:szCs w:val="24"/>
        </w:rPr>
        <w:t xml:space="preserve"> to hire Monday to Friday between 9am and 5pm. </w:t>
      </w:r>
    </w:p>
    <w:tbl>
      <w:tblPr>
        <w:tblStyle w:val="TableGrid"/>
        <w:tblW w:w="9300" w:type="dxa"/>
        <w:tblInd w:w="-2" w:type="dxa"/>
        <w:tblLook w:val="04A0" w:firstRow="1" w:lastRow="0" w:firstColumn="1" w:lastColumn="0" w:noHBand="0" w:noVBand="1"/>
      </w:tblPr>
      <w:tblGrid>
        <w:gridCol w:w="4965"/>
        <w:gridCol w:w="4335"/>
      </w:tblGrid>
      <w:tr w:rsidR="00D11480" w14:paraId="3AEBFEB3" w14:textId="24146220" w:rsidTr="1B03BD84">
        <w:trPr>
          <w:trHeight w:val="300"/>
        </w:trPr>
        <w:tc>
          <w:tcPr>
            <w:tcW w:w="4965" w:type="dxa"/>
          </w:tcPr>
          <w:p w14:paraId="439E1D40" w14:textId="46964259" w:rsidR="00D11480" w:rsidRDefault="00D11480" w:rsidP="00D114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Hourly rate</w:t>
            </w:r>
          </w:p>
        </w:tc>
        <w:tc>
          <w:tcPr>
            <w:tcW w:w="4335" w:type="dxa"/>
          </w:tcPr>
          <w:p w14:paraId="3D052E9B" w14:textId="72292417" w:rsidR="00D11480" w:rsidRDefault="00D11480" w:rsidP="00D114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£31.50 (VAT Exempt)</w:t>
            </w:r>
          </w:p>
        </w:tc>
      </w:tr>
      <w:tr w:rsidR="00D11480" w14:paraId="1B33E36A" w14:textId="1DDEF34E" w:rsidTr="1B03BD84">
        <w:trPr>
          <w:trHeight w:val="300"/>
        </w:trPr>
        <w:tc>
          <w:tcPr>
            <w:tcW w:w="4965" w:type="dxa"/>
          </w:tcPr>
          <w:p w14:paraId="0A96E4A2" w14:textId="0E078F20" w:rsidR="00D11480" w:rsidRDefault="00D11480" w:rsidP="00D114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 day (9am-1pm or 1pm-5pm</w:t>
            </w:r>
          </w:p>
        </w:tc>
        <w:tc>
          <w:tcPr>
            <w:tcW w:w="4335" w:type="dxa"/>
          </w:tcPr>
          <w:p w14:paraId="0D28B5D4" w14:textId="0FB33033" w:rsidR="00D11480" w:rsidRDefault="00D11480" w:rsidP="00D114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</w:t>
            </w:r>
            <w:r w:rsidR="007243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(VAT Exempt)</w:t>
            </w:r>
          </w:p>
        </w:tc>
      </w:tr>
      <w:tr w:rsidR="00D11480" w14:paraId="14A2443B" w14:textId="4BAD1F78" w:rsidTr="1B03BD84">
        <w:trPr>
          <w:trHeight w:val="300"/>
        </w:trPr>
        <w:tc>
          <w:tcPr>
            <w:tcW w:w="4965" w:type="dxa"/>
          </w:tcPr>
          <w:p w14:paraId="30A80FD5" w14:textId="3EF34F0B" w:rsidR="00D11480" w:rsidRDefault="00D11480" w:rsidP="00D114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day</w:t>
            </w:r>
          </w:p>
        </w:tc>
        <w:tc>
          <w:tcPr>
            <w:tcW w:w="4335" w:type="dxa"/>
          </w:tcPr>
          <w:p w14:paraId="4B9D1DC1" w14:textId="63C16A1F" w:rsidR="00D11480" w:rsidRDefault="00D11480" w:rsidP="00D114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£14</w:t>
            </w:r>
            <w:r w:rsidR="007243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.00 (VAT Exempt)</w:t>
            </w:r>
          </w:p>
        </w:tc>
      </w:tr>
    </w:tbl>
    <w:p w14:paraId="3BD59526" w14:textId="77777777" w:rsidR="00B21026" w:rsidRPr="0062298B" w:rsidRDefault="00B21026" w:rsidP="00793BD0">
      <w:pPr>
        <w:bidi/>
        <w:rPr>
          <w:sz w:val="24"/>
          <w:szCs w:val="24"/>
        </w:rPr>
      </w:pPr>
    </w:p>
    <w:sectPr w:rsidR="00B21026" w:rsidRPr="0062298B" w:rsidSect="0064764A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899" w:h="16838"/>
      <w:pgMar w:top="1418" w:right="932" w:bottom="1732" w:left="1399" w:header="568" w:footer="79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8162" w14:textId="77777777" w:rsidR="00C653B8" w:rsidRDefault="00C653B8">
      <w:pPr>
        <w:spacing w:after="0" w:line="240" w:lineRule="auto"/>
      </w:pPr>
      <w:r>
        <w:separator/>
      </w:r>
    </w:p>
  </w:endnote>
  <w:endnote w:type="continuationSeparator" w:id="0">
    <w:p w14:paraId="3E9D7CE0" w14:textId="77777777" w:rsidR="00C653B8" w:rsidRDefault="00C653B8">
      <w:pPr>
        <w:spacing w:after="0" w:line="240" w:lineRule="auto"/>
      </w:pPr>
      <w:r>
        <w:continuationSeparator/>
      </w:r>
    </w:p>
  </w:endnote>
  <w:endnote w:type="continuationNotice" w:id="1">
    <w:p w14:paraId="51F7BFCA" w14:textId="77777777" w:rsidR="00C653B8" w:rsidRDefault="00C65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417A" w14:textId="77777777" w:rsidR="0064764A" w:rsidRDefault="0064764A">
    <w:pPr>
      <w:spacing w:after="153" w:line="240" w:lineRule="auto"/>
      <w:ind w:left="0" w:firstLine="0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  <w:r>
      <w:t xml:space="preserve">  </w:t>
    </w:r>
  </w:p>
  <w:p w14:paraId="44EEACBA" w14:textId="77777777" w:rsidR="0064764A" w:rsidRDefault="0064764A">
    <w:pPr>
      <w:spacing w:after="0" w:line="240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9CDC58" wp14:editId="2FBDE181">
          <wp:simplePos x="0" y="0"/>
          <wp:positionH relativeFrom="page">
            <wp:posOffset>4869817</wp:posOffset>
          </wp:positionH>
          <wp:positionV relativeFrom="page">
            <wp:posOffset>9806305</wp:posOffset>
          </wp:positionV>
          <wp:extent cx="1889758" cy="380999"/>
          <wp:effectExtent l="0" t="0" r="0" b="0"/>
          <wp:wrapSquare wrapText="bothSides"/>
          <wp:docPr id="58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9758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FF"/>
        <w:u w:val="single" w:color="0000FF"/>
      </w:rPr>
      <w:t>www.worcestershire.gov.uk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E2B" w14:textId="4B421E9F" w:rsidR="0064764A" w:rsidRDefault="0064764A" w:rsidP="002646AB">
    <w:pPr>
      <w:pStyle w:val="Footer"/>
      <w:tabs>
        <w:tab w:val="clear" w:pos="9026"/>
        <w:tab w:val="center" w:pos="4778"/>
        <w:tab w:val="left" w:pos="6522"/>
      </w:tabs>
    </w:pPr>
    <w:r>
      <w:tab/>
    </w:r>
    <w:r>
      <w:tab/>
    </w:r>
    <w:sdt>
      <w:sdtPr>
        <w:id w:val="-1525474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2D5727F7" w14:textId="6148D0E6" w:rsidR="0064764A" w:rsidRDefault="0064764A" w:rsidP="00F81A1B">
    <w:pPr>
      <w:spacing w:after="153" w:line="240" w:lineRule="auto"/>
      <w:ind w:left="0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5D41" w14:textId="238F4597" w:rsidR="0064764A" w:rsidRPr="002646AB" w:rsidRDefault="0064764A" w:rsidP="002646A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638C" w14:textId="77777777" w:rsidR="00C653B8" w:rsidRDefault="00C653B8">
      <w:pPr>
        <w:spacing w:after="0" w:line="240" w:lineRule="auto"/>
      </w:pPr>
      <w:r>
        <w:separator/>
      </w:r>
    </w:p>
  </w:footnote>
  <w:footnote w:type="continuationSeparator" w:id="0">
    <w:p w14:paraId="77B9288E" w14:textId="77777777" w:rsidR="00C653B8" w:rsidRDefault="00C653B8">
      <w:pPr>
        <w:spacing w:after="0" w:line="240" w:lineRule="auto"/>
      </w:pPr>
      <w:r>
        <w:continuationSeparator/>
      </w:r>
    </w:p>
  </w:footnote>
  <w:footnote w:type="continuationNotice" w:id="1">
    <w:p w14:paraId="15C9C450" w14:textId="77777777" w:rsidR="00C653B8" w:rsidRDefault="00C65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F5A5" w14:textId="77777777" w:rsidR="0064764A" w:rsidRDefault="0064764A">
    <w:pPr>
      <w:spacing w:after="0" w:line="240" w:lineRule="auto"/>
      <w:ind w:left="0" w:firstLine="0"/>
    </w:pPr>
    <w:r>
      <w:t xml:space="preserve">Worcestershire Archive and Archaeology Service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C114" w14:textId="2E439EC1" w:rsidR="0064764A" w:rsidRDefault="0064764A" w:rsidP="002646AB">
    <w:pPr>
      <w:pStyle w:val="Header"/>
      <w:tabs>
        <w:tab w:val="left" w:pos="3585"/>
        <w:tab w:val="right" w:pos="9568"/>
      </w:tabs>
      <w:ind w:left="-1276"/>
      <w:jc w:val="right"/>
    </w:pPr>
    <w:r>
      <w:tab/>
    </w:r>
    <w:r>
      <w:rPr>
        <w:noProof/>
        <w:shd w:val="clear" w:color="auto" w:fill="FFFFFF"/>
      </w:rPr>
      <w:t xml:space="preserve">                                                             </w:t>
    </w:r>
    <w:r>
      <w:tab/>
    </w:r>
  </w:p>
  <w:p w14:paraId="11D10BC3" w14:textId="0D07F7A3" w:rsidR="0064764A" w:rsidRDefault="0064764A" w:rsidP="002646AB">
    <w:pPr>
      <w:pStyle w:val="Header"/>
      <w:tabs>
        <w:tab w:val="left" w:pos="4328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E965" w14:textId="0CA824AA" w:rsidR="0064764A" w:rsidRPr="002646AB" w:rsidRDefault="0064764A" w:rsidP="10179C32">
    <w:pPr>
      <w:pStyle w:val="Header"/>
      <w:tabs>
        <w:tab w:val="clear" w:pos="4513"/>
        <w:tab w:val="clear" w:pos="9026"/>
        <w:tab w:val="left" w:pos="2610"/>
        <w:tab w:val="center" w:pos="3682"/>
      </w:tabs>
      <w:ind w:firstLine="0"/>
    </w:pPr>
    <w:r w:rsidRPr="00774A0C">
      <w:rPr>
        <w:noProof/>
      </w:rPr>
      <w:drawing>
        <wp:anchor distT="0" distB="0" distL="114300" distR="114300" simplePos="0" relativeHeight="251658241" behindDoc="0" locked="0" layoutInCell="1" allowOverlap="1" wp14:anchorId="3E965875" wp14:editId="175C547A">
          <wp:simplePos x="0" y="0"/>
          <wp:positionH relativeFrom="column">
            <wp:posOffset>-480060</wp:posOffset>
          </wp:positionH>
          <wp:positionV relativeFrom="paragraph">
            <wp:posOffset>-50165</wp:posOffset>
          </wp:positionV>
          <wp:extent cx="1724025" cy="981075"/>
          <wp:effectExtent l="0" t="0" r="9525" b="9525"/>
          <wp:wrapSquare wrapText="bothSides"/>
          <wp:docPr id="59" name="Picture 59" descr="LOGO Gwent Archives 520252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went Archives 520252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25CA7689">
      <w:t xml:space="preserve">                                                                      </w:t>
    </w:r>
    <w:r w:rsidR="00793BD0">
      <w:rPr>
        <w:noProof/>
        <w:shd w:val="clear" w:color="auto" w:fill="FFFFFF"/>
      </w:rPr>
      <w:t xml:space="preserve">                          </w:t>
    </w:r>
    <w:r w:rsidRPr="00B55C89">
      <w:rPr>
        <w:noProof/>
        <w:shd w:val="clear" w:color="auto" w:fill="FFFFFF"/>
      </w:rPr>
      <w:drawing>
        <wp:inline distT="0" distB="0" distL="0" distR="0" wp14:anchorId="17C0470A" wp14:editId="0FED108D">
          <wp:extent cx="914067" cy="991635"/>
          <wp:effectExtent l="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067" cy="99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9F22F" w14:textId="5D9E4544" w:rsidR="31698229" w:rsidRDefault="31698229" w:rsidP="31698229">
    <w:pPr>
      <w:pStyle w:val="Header"/>
      <w:tabs>
        <w:tab w:val="clear" w:pos="4513"/>
        <w:tab w:val="clear" w:pos="9026"/>
        <w:tab w:val="left" w:pos="2610"/>
        <w:tab w:val="center" w:pos="3682"/>
      </w:tabs>
    </w:pPr>
  </w:p>
  <w:p w14:paraId="26BBE1E8" w14:textId="157CEE39" w:rsidR="25CA7689" w:rsidRDefault="25CA7689" w:rsidP="25CA7689">
    <w:pPr>
      <w:pStyle w:val="Header"/>
      <w:tabs>
        <w:tab w:val="clear" w:pos="4513"/>
        <w:tab w:val="clear" w:pos="9026"/>
        <w:tab w:val="left" w:pos="2610"/>
        <w:tab w:val="center" w:pos="3682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9c2h4W7" int2:invalidationBookmarkName="" int2:hashCode="xgJmqK2tL47mfX" int2:id="PSIi6Ox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3760"/>
    <w:multiLevelType w:val="hybridMultilevel"/>
    <w:tmpl w:val="31609D0A"/>
    <w:lvl w:ilvl="0" w:tplc="062C4442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4A606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E0B2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109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0B22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2A7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8385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36FF1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424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9676E"/>
    <w:multiLevelType w:val="hybridMultilevel"/>
    <w:tmpl w:val="74A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941B9"/>
    <w:multiLevelType w:val="hybridMultilevel"/>
    <w:tmpl w:val="24C88838"/>
    <w:lvl w:ilvl="0" w:tplc="64DE0DF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2488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467B4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86DDE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28D2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4E2B8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0422E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2443C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02610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718B8"/>
    <w:multiLevelType w:val="hybridMultilevel"/>
    <w:tmpl w:val="162ACA86"/>
    <w:lvl w:ilvl="0" w:tplc="F56497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258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868A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AC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694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62C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A1B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01D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20C6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866C41"/>
    <w:multiLevelType w:val="hybridMultilevel"/>
    <w:tmpl w:val="73840072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6E110FF"/>
    <w:multiLevelType w:val="multilevel"/>
    <w:tmpl w:val="7766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68570E"/>
    <w:multiLevelType w:val="hybridMultilevel"/>
    <w:tmpl w:val="18E0A2B0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3E7B32B0"/>
    <w:multiLevelType w:val="hybridMultilevel"/>
    <w:tmpl w:val="995E5400"/>
    <w:lvl w:ilvl="0" w:tplc="DDEE773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C0713E">
      <w:start w:val="1"/>
      <w:numFmt w:val="bullet"/>
      <w:lvlText w:val="o"/>
      <w:lvlJc w:val="left"/>
      <w:pPr>
        <w:ind w:left="1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4C9106">
      <w:start w:val="1"/>
      <w:numFmt w:val="bullet"/>
      <w:lvlText w:val="▪"/>
      <w:lvlJc w:val="left"/>
      <w:pPr>
        <w:ind w:left="2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46471A">
      <w:start w:val="1"/>
      <w:numFmt w:val="bullet"/>
      <w:lvlText w:val="•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430DA">
      <w:start w:val="1"/>
      <w:numFmt w:val="bullet"/>
      <w:lvlText w:val="o"/>
      <w:lvlJc w:val="left"/>
      <w:pPr>
        <w:ind w:left="3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C3F66">
      <w:start w:val="1"/>
      <w:numFmt w:val="bullet"/>
      <w:lvlText w:val="▪"/>
      <w:lvlJc w:val="left"/>
      <w:pPr>
        <w:ind w:left="4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82E16">
      <w:start w:val="1"/>
      <w:numFmt w:val="bullet"/>
      <w:lvlText w:val="•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2E7D0">
      <w:start w:val="1"/>
      <w:numFmt w:val="bullet"/>
      <w:lvlText w:val="o"/>
      <w:lvlJc w:val="left"/>
      <w:pPr>
        <w:ind w:left="5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CB81A">
      <w:start w:val="1"/>
      <w:numFmt w:val="bullet"/>
      <w:lvlText w:val="▪"/>
      <w:lvlJc w:val="left"/>
      <w:pPr>
        <w:ind w:left="6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56096C"/>
    <w:multiLevelType w:val="hybridMultilevel"/>
    <w:tmpl w:val="50EA738E"/>
    <w:lvl w:ilvl="0" w:tplc="9404DEA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2D3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855A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A5A9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365F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A585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EC9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ECD04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E0329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2A5F8A"/>
    <w:multiLevelType w:val="hybridMultilevel"/>
    <w:tmpl w:val="ED4C2D20"/>
    <w:lvl w:ilvl="0" w:tplc="8F94A7B0">
      <w:start w:val="1"/>
      <w:numFmt w:val="bullet"/>
      <w:lvlText w:val="•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C22FE">
      <w:start w:val="1"/>
      <w:numFmt w:val="bullet"/>
      <w:lvlText w:val="o"/>
      <w:lvlJc w:val="left"/>
      <w:pPr>
        <w:ind w:left="1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89E96">
      <w:start w:val="1"/>
      <w:numFmt w:val="bullet"/>
      <w:lvlText w:val="▪"/>
      <w:lvlJc w:val="left"/>
      <w:pPr>
        <w:ind w:left="2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46F1A">
      <w:start w:val="1"/>
      <w:numFmt w:val="bullet"/>
      <w:lvlText w:val="•"/>
      <w:lvlJc w:val="left"/>
      <w:pPr>
        <w:ind w:left="3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E2B0E">
      <w:start w:val="1"/>
      <w:numFmt w:val="bullet"/>
      <w:lvlText w:val="o"/>
      <w:lvlJc w:val="left"/>
      <w:pPr>
        <w:ind w:left="3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102896">
      <w:start w:val="1"/>
      <w:numFmt w:val="bullet"/>
      <w:lvlText w:val="▪"/>
      <w:lvlJc w:val="left"/>
      <w:pPr>
        <w:ind w:left="4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64C062">
      <w:start w:val="1"/>
      <w:numFmt w:val="bullet"/>
      <w:lvlText w:val="•"/>
      <w:lvlJc w:val="left"/>
      <w:pPr>
        <w:ind w:left="5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289370">
      <w:start w:val="1"/>
      <w:numFmt w:val="bullet"/>
      <w:lvlText w:val="o"/>
      <w:lvlJc w:val="left"/>
      <w:pPr>
        <w:ind w:left="5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460D6E">
      <w:start w:val="1"/>
      <w:numFmt w:val="bullet"/>
      <w:lvlText w:val="▪"/>
      <w:lvlJc w:val="left"/>
      <w:pPr>
        <w:ind w:left="6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465E77"/>
    <w:multiLevelType w:val="multilevel"/>
    <w:tmpl w:val="83C2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FB068D"/>
    <w:multiLevelType w:val="hybridMultilevel"/>
    <w:tmpl w:val="0BAE6E14"/>
    <w:lvl w:ilvl="0" w:tplc="7182F3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42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8F9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665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2D9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F250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66F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C03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C21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9C7C5A"/>
    <w:multiLevelType w:val="hybridMultilevel"/>
    <w:tmpl w:val="D3CCEAF6"/>
    <w:lvl w:ilvl="0" w:tplc="8320C912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C657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A69A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8E3E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00C0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0691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A46C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3EB38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463E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937D22"/>
    <w:multiLevelType w:val="hybridMultilevel"/>
    <w:tmpl w:val="CAC2F74E"/>
    <w:lvl w:ilvl="0" w:tplc="F5403FB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8B1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A3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7274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2B2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26D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5413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CA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0E4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5544306">
    <w:abstractNumId w:val="12"/>
  </w:num>
  <w:num w:numId="2" w16cid:durableId="1983659434">
    <w:abstractNumId w:val="13"/>
  </w:num>
  <w:num w:numId="3" w16cid:durableId="527835659">
    <w:abstractNumId w:val="2"/>
  </w:num>
  <w:num w:numId="4" w16cid:durableId="790588770">
    <w:abstractNumId w:val="9"/>
  </w:num>
  <w:num w:numId="5" w16cid:durableId="1296643160">
    <w:abstractNumId w:val="7"/>
  </w:num>
  <w:num w:numId="6" w16cid:durableId="2032293524">
    <w:abstractNumId w:val="0"/>
  </w:num>
  <w:num w:numId="7" w16cid:durableId="1894461661">
    <w:abstractNumId w:val="8"/>
  </w:num>
  <w:num w:numId="8" w16cid:durableId="764306014">
    <w:abstractNumId w:val="3"/>
  </w:num>
  <w:num w:numId="9" w16cid:durableId="573053080">
    <w:abstractNumId w:val="11"/>
  </w:num>
  <w:num w:numId="10" w16cid:durableId="1024016780">
    <w:abstractNumId w:val="4"/>
  </w:num>
  <w:num w:numId="11" w16cid:durableId="551044400">
    <w:abstractNumId w:val="1"/>
  </w:num>
  <w:num w:numId="12" w16cid:durableId="1304197984">
    <w:abstractNumId w:val="6"/>
  </w:num>
  <w:num w:numId="13" w16cid:durableId="569314477">
    <w:abstractNumId w:val="5"/>
  </w:num>
  <w:num w:numId="14" w16cid:durableId="1821269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388"/>
    <w:rsid w:val="00000123"/>
    <w:rsid w:val="00001468"/>
    <w:rsid w:val="00003744"/>
    <w:rsid w:val="00005033"/>
    <w:rsid w:val="00005506"/>
    <w:rsid w:val="000149EA"/>
    <w:rsid w:val="00036361"/>
    <w:rsid w:val="00042F4B"/>
    <w:rsid w:val="000477F6"/>
    <w:rsid w:val="00050B37"/>
    <w:rsid w:val="00054048"/>
    <w:rsid w:val="0006303B"/>
    <w:rsid w:val="00066323"/>
    <w:rsid w:val="00077511"/>
    <w:rsid w:val="000827CB"/>
    <w:rsid w:val="00092CD9"/>
    <w:rsid w:val="00095D85"/>
    <w:rsid w:val="000A2BBA"/>
    <w:rsid w:val="000A4CF0"/>
    <w:rsid w:val="000B6E98"/>
    <w:rsid w:val="000C21A5"/>
    <w:rsid w:val="000D206C"/>
    <w:rsid w:val="000D3033"/>
    <w:rsid w:val="000D4605"/>
    <w:rsid w:val="000D5074"/>
    <w:rsid w:val="000E0FB6"/>
    <w:rsid w:val="000E2741"/>
    <w:rsid w:val="000F22DA"/>
    <w:rsid w:val="000F4791"/>
    <w:rsid w:val="0010173A"/>
    <w:rsid w:val="0011720E"/>
    <w:rsid w:val="001379ED"/>
    <w:rsid w:val="0015268C"/>
    <w:rsid w:val="00165223"/>
    <w:rsid w:val="00166950"/>
    <w:rsid w:val="00171059"/>
    <w:rsid w:val="0017770B"/>
    <w:rsid w:val="001843B6"/>
    <w:rsid w:val="00187C43"/>
    <w:rsid w:val="0019594E"/>
    <w:rsid w:val="001A2A93"/>
    <w:rsid w:val="001B18A2"/>
    <w:rsid w:val="001C2219"/>
    <w:rsid w:val="001D1D46"/>
    <w:rsid w:val="001D2313"/>
    <w:rsid w:val="001D25A1"/>
    <w:rsid w:val="001D6BD3"/>
    <w:rsid w:val="001E1930"/>
    <w:rsid w:val="001E365F"/>
    <w:rsid w:val="001F2346"/>
    <w:rsid w:val="001F37F6"/>
    <w:rsid w:val="0020260E"/>
    <w:rsid w:val="002032F9"/>
    <w:rsid w:val="00205519"/>
    <w:rsid w:val="00211EE3"/>
    <w:rsid w:val="00215E6A"/>
    <w:rsid w:val="002242B1"/>
    <w:rsid w:val="00224A14"/>
    <w:rsid w:val="00235859"/>
    <w:rsid w:val="002441C3"/>
    <w:rsid w:val="002462F0"/>
    <w:rsid w:val="002470DA"/>
    <w:rsid w:val="0025097C"/>
    <w:rsid w:val="00253BB7"/>
    <w:rsid w:val="0026067D"/>
    <w:rsid w:val="00261910"/>
    <w:rsid w:val="002642D2"/>
    <w:rsid w:val="002646AB"/>
    <w:rsid w:val="002759A9"/>
    <w:rsid w:val="00275B48"/>
    <w:rsid w:val="00276A64"/>
    <w:rsid w:val="00277759"/>
    <w:rsid w:val="00277C87"/>
    <w:rsid w:val="002859C4"/>
    <w:rsid w:val="00294140"/>
    <w:rsid w:val="00294B1C"/>
    <w:rsid w:val="00296A48"/>
    <w:rsid w:val="002A590B"/>
    <w:rsid w:val="002B2BCF"/>
    <w:rsid w:val="002B42DE"/>
    <w:rsid w:val="002D0C58"/>
    <w:rsid w:val="002D23BD"/>
    <w:rsid w:val="002D36AD"/>
    <w:rsid w:val="002D7AD7"/>
    <w:rsid w:val="002E1B83"/>
    <w:rsid w:val="002E2240"/>
    <w:rsid w:val="002E7D76"/>
    <w:rsid w:val="002F01EB"/>
    <w:rsid w:val="002F4536"/>
    <w:rsid w:val="002F63CD"/>
    <w:rsid w:val="002F7CE9"/>
    <w:rsid w:val="00301FB2"/>
    <w:rsid w:val="00302216"/>
    <w:rsid w:val="00312D71"/>
    <w:rsid w:val="00320A65"/>
    <w:rsid w:val="003234A8"/>
    <w:rsid w:val="00336C87"/>
    <w:rsid w:val="00346A40"/>
    <w:rsid w:val="0034749F"/>
    <w:rsid w:val="003474D2"/>
    <w:rsid w:val="00362A48"/>
    <w:rsid w:val="0036418A"/>
    <w:rsid w:val="0036469D"/>
    <w:rsid w:val="00366352"/>
    <w:rsid w:val="00372EDC"/>
    <w:rsid w:val="003765B3"/>
    <w:rsid w:val="00391344"/>
    <w:rsid w:val="003B58EE"/>
    <w:rsid w:val="003B644A"/>
    <w:rsid w:val="003B65FE"/>
    <w:rsid w:val="003C05FD"/>
    <w:rsid w:val="003C4A52"/>
    <w:rsid w:val="003C5793"/>
    <w:rsid w:val="003D09D8"/>
    <w:rsid w:val="003D1039"/>
    <w:rsid w:val="003D12F1"/>
    <w:rsid w:val="003E7EE3"/>
    <w:rsid w:val="003F1982"/>
    <w:rsid w:val="00422396"/>
    <w:rsid w:val="004269A6"/>
    <w:rsid w:val="00430358"/>
    <w:rsid w:val="004313C7"/>
    <w:rsid w:val="00445966"/>
    <w:rsid w:val="00447DCE"/>
    <w:rsid w:val="00450BAD"/>
    <w:rsid w:val="004525F1"/>
    <w:rsid w:val="004638FB"/>
    <w:rsid w:val="0047702F"/>
    <w:rsid w:val="004866FF"/>
    <w:rsid w:val="00492C10"/>
    <w:rsid w:val="004A7D6C"/>
    <w:rsid w:val="004B189F"/>
    <w:rsid w:val="004B2F1E"/>
    <w:rsid w:val="004C1CF1"/>
    <w:rsid w:val="004C4130"/>
    <w:rsid w:val="004D1C45"/>
    <w:rsid w:val="004D536C"/>
    <w:rsid w:val="004D5799"/>
    <w:rsid w:val="004E4DE6"/>
    <w:rsid w:val="004F017D"/>
    <w:rsid w:val="004F3842"/>
    <w:rsid w:val="00506827"/>
    <w:rsid w:val="00514053"/>
    <w:rsid w:val="00534DDE"/>
    <w:rsid w:val="00536A86"/>
    <w:rsid w:val="005371C1"/>
    <w:rsid w:val="00540AFE"/>
    <w:rsid w:val="005432B8"/>
    <w:rsid w:val="00550AE4"/>
    <w:rsid w:val="00553528"/>
    <w:rsid w:val="00553CA4"/>
    <w:rsid w:val="00561BEA"/>
    <w:rsid w:val="005620FC"/>
    <w:rsid w:val="00571200"/>
    <w:rsid w:val="0057151E"/>
    <w:rsid w:val="0057581E"/>
    <w:rsid w:val="005761E0"/>
    <w:rsid w:val="00577317"/>
    <w:rsid w:val="00592E98"/>
    <w:rsid w:val="00594756"/>
    <w:rsid w:val="00595CB6"/>
    <w:rsid w:val="005A2EA8"/>
    <w:rsid w:val="005B1189"/>
    <w:rsid w:val="005C7A0E"/>
    <w:rsid w:val="005E2CFA"/>
    <w:rsid w:val="0061262A"/>
    <w:rsid w:val="00616500"/>
    <w:rsid w:val="00617C66"/>
    <w:rsid w:val="0062298B"/>
    <w:rsid w:val="0063601E"/>
    <w:rsid w:val="006362DE"/>
    <w:rsid w:val="006363E9"/>
    <w:rsid w:val="00640592"/>
    <w:rsid w:val="0064292D"/>
    <w:rsid w:val="006464EA"/>
    <w:rsid w:val="0064764A"/>
    <w:rsid w:val="00647F60"/>
    <w:rsid w:val="00660D8B"/>
    <w:rsid w:val="00661523"/>
    <w:rsid w:val="00663768"/>
    <w:rsid w:val="0067212D"/>
    <w:rsid w:val="00672354"/>
    <w:rsid w:val="00676705"/>
    <w:rsid w:val="006805E3"/>
    <w:rsid w:val="00681A79"/>
    <w:rsid w:val="00683A4E"/>
    <w:rsid w:val="006873B3"/>
    <w:rsid w:val="006A3338"/>
    <w:rsid w:val="006B0F78"/>
    <w:rsid w:val="006B289E"/>
    <w:rsid w:val="006B751E"/>
    <w:rsid w:val="006B7EF7"/>
    <w:rsid w:val="006C4ED2"/>
    <w:rsid w:val="006C5EED"/>
    <w:rsid w:val="006D4476"/>
    <w:rsid w:val="006D641B"/>
    <w:rsid w:val="006E67AB"/>
    <w:rsid w:val="006F07F6"/>
    <w:rsid w:val="006F7C25"/>
    <w:rsid w:val="007030AE"/>
    <w:rsid w:val="00707B8C"/>
    <w:rsid w:val="00710568"/>
    <w:rsid w:val="007122F2"/>
    <w:rsid w:val="00712A32"/>
    <w:rsid w:val="00716E1E"/>
    <w:rsid w:val="0071770F"/>
    <w:rsid w:val="0072430F"/>
    <w:rsid w:val="007278FB"/>
    <w:rsid w:val="00732379"/>
    <w:rsid w:val="007337DE"/>
    <w:rsid w:val="00751A02"/>
    <w:rsid w:val="00771B4A"/>
    <w:rsid w:val="00784EEB"/>
    <w:rsid w:val="00786036"/>
    <w:rsid w:val="00790D5D"/>
    <w:rsid w:val="00793BD0"/>
    <w:rsid w:val="007A2032"/>
    <w:rsid w:val="007B5799"/>
    <w:rsid w:val="007B608F"/>
    <w:rsid w:val="007B6157"/>
    <w:rsid w:val="007D2185"/>
    <w:rsid w:val="008012A1"/>
    <w:rsid w:val="008042FF"/>
    <w:rsid w:val="008101C5"/>
    <w:rsid w:val="008102AB"/>
    <w:rsid w:val="00813BF1"/>
    <w:rsid w:val="00841745"/>
    <w:rsid w:val="0085735F"/>
    <w:rsid w:val="00860E74"/>
    <w:rsid w:val="00861DF4"/>
    <w:rsid w:val="008846C4"/>
    <w:rsid w:val="00886BB2"/>
    <w:rsid w:val="00890B2D"/>
    <w:rsid w:val="008A5273"/>
    <w:rsid w:val="008A54F3"/>
    <w:rsid w:val="008C2E9C"/>
    <w:rsid w:val="008C790A"/>
    <w:rsid w:val="008D0CF4"/>
    <w:rsid w:val="008D492D"/>
    <w:rsid w:val="008D56D4"/>
    <w:rsid w:val="008E06F7"/>
    <w:rsid w:val="008E1D8F"/>
    <w:rsid w:val="008E3247"/>
    <w:rsid w:val="008E4619"/>
    <w:rsid w:val="008E54F3"/>
    <w:rsid w:val="009035DF"/>
    <w:rsid w:val="00903F13"/>
    <w:rsid w:val="00911FBD"/>
    <w:rsid w:val="00920303"/>
    <w:rsid w:val="00922F1E"/>
    <w:rsid w:val="00924418"/>
    <w:rsid w:val="00927A9E"/>
    <w:rsid w:val="00930525"/>
    <w:rsid w:val="00930D79"/>
    <w:rsid w:val="00930F83"/>
    <w:rsid w:val="00943541"/>
    <w:rsid w:val="009452DE"/>
    <w:rsid w:val="0096704A"/>
    <w:rsid w:val="0097106E"/>
    <w:rsid w:val="009758C4"/>
    <w:rsid w:val="0098571F"/>
    <w:rsid w:val="009A3083"/>
    <w:rsid w:val="009A52DE"/>
    <w:rsid w:val="009A6A70"/>
    <w:rsid w:val="009B3CF6"/>
    <w:rsid w:val="009B7607"/>
    <w:rsid w:val="009D351C"/>
    <w:rsid w:val="009D64F8"/>
    <w:rsid w:val="009D6F91"/>
    <w:rsid w:val="009E008C"/>
    <w:rsid w:val="009E4209"/>
    <w:rsid w:val="009E730C"/>
    <w:rsid w:val="009F028C"/>
    <w:rsid w:val="009F54AF"/>
    <w:rsid w:val="00A24FE3"/>
    <w:rsid w:val="00A27541"/>
    <w:rsid w:val="00A35C76"/>
    <w:rsid w:val="00A471D9"/>
    <w:rsid w:val="00A50EAE"/>
    <w:rsid w:val="00A56FCF"/>
    <w:rsid w:val="00A72789"/>
    <w:rsid w:val="00A81EB4"/>
    <w:rsid w:val="00A8270B"/>
    <w:rsid w:val="00A9481E"/>
    <w:rsid w:val="00A97B81"/>
    <w:rsid w:val="00AA26AE"/>
    <w:rsid w:val="00AB2BE6"/>
    <w:rsid w:val="00AB6383"/>
    <w:rsid w:val="00AD177F"/>
    <w:rsid w:val="00AD6AF6"/>
    <w:rsid w:val="00AD710E"/>
    <w:rsid w:val="00AE05E4"/>
    <w:rsid w:val="00AE503A"/>
    <w:rsid w:val="00AE6B27"/>
    <w:rsid w:val="00AF1853"/>
    <w:rsid w:val="00B06567"/>
    <w:rsid w:val="00B21026"/>
    <w:rsid w:val="00B33B3A"/>
    <w:rsid w:val="00B34FD3"/>
    <w:rsid w:val="00B3711E"/>
    <w:rsid w:val="00B42A0B"/>
    <w:rsid w:val="00B43330"/>
    <w:rsid w:val="00B43342"/>
    <w:rsid w:val="00B70F1D"/>
    <w:rsid w:val="00B73431"/>
    <w:rsid w:val="00B82BD0"/>
    <w:rsid w:val="00B84679"/>
    <w:rsid w:val="00B84B3F"/>
    <w:rsid w:val="00B86C5C"/>
    <w:rsid w:val="00B903A6"/>
    <w:rsid w:val="00B91ADB"/>
    <w:rsid w:val="00B945C4"/>
    <w:rsid w:val="00B97522"/>
    <w:rsid w:val="00BA09E8"/>
    <w:rsid w:val="00BA1A5A"/>
    <w:rsid w:val="00BA7624"/>
    <w:rsid w:val="00BB5E5D"/>
    <w:rsid w:val="00BC2FD9"/>
    <w:rsid w:val="00BC3BB4"/>
    <w:rsid w:val="00BD26D1"/>
    <w:rsid w:val="00BD3B79"/>
    <w:rsid w:val="00BE4498"/>
    <w:rsid w:val="00BE49BA"/>
    <w:rsid w:val="00BE7F40"/>
    <w:rsid w:val="00BF41E2"/>
    <w:rsid w:val="00C06082"/>
    <w:rsid w:val="00C11AA0"/>
    <w:rsid w:val="00C126B9"/>
    <w:rsid w:val="00C25DAA"/>
    <w:rsid w:val="00C352F9"/>
    <w:rsid w:val="00C4023C"/>
    <w:rsid w:val="00C47A03"/>
    <w:rsid w:val="00C50FB2"/>
    <w:rsid w:val="00C51801"/>
    <w:rsid w:val="00C52CB8"/>
    <w:rsid w:val="00C561B3"/>
    <w:rsid w:val="00C64159"/>
    <w:rsid w:val="00C653B8"/>
    <w:rsid w:val="00C66D87"/>
    <w:rsid w:val="00C747D8"/>
    <w:rsid w:val="00C7506F"/>
    <w:rsid w:val="00C90F25"/>
    <w:rsid w:val="00C918E2"/>
    <w:rsid w:val="00CA4910"/>
    <w:rsid w:val="00CA4D24"/>
    <w:rsid w:val="00CB524D"/>
    <w:rsid w:val="00CD0059"/>
    <w:rsid w:val="00CD09A5"/>
    <w:rsid w:val="00CE16B1"/>
    <w:rsid w:val="00CE29EA"/>
    <w:rsid w:val="00CF5388"/>
    <w:rsid w:val="00D025D5"/>
    <w:rsid w:val="00D071F6"/>
    <w:rsid w:val="00D11480"/>
    <w:rsid w:val="00D14C80"/>
    <w:rsid w:val="00D14F42"/>
    <w:rsid w:val="00D21DF7"/>
    <w:rsid w:val="00D2424D"/>
    <w:rsid w:val="00D26E68"/>
    <w:rsid w:val="00D272E4"/>
    <w:rsid w:val="00D40FF1"/>
    <w:rsid w:val="00D476CF"/>
    <w:rsid w:val="00D51CE9"/>
    <w:rsid w:val="00D538DC"/>
    <w:rsid w:val="00D62790"/>
    <w:rsid w:val="00D6283F"/>
    <w:rsid w:val="00D6455A"/>
    <w:rsid w:val="00D665AA"/>
    <w:rsid w:val="00D667D3"/>
    <w:rsid w:val="00D869C9"/>
    <w:rsid w:val="00D96D53"/>
    <w:rsid w:val="00D96E14"/>
    <w:rsid w:val="00DA35F9"/>
    <w:rsid w:val="00DA7A5B"/>
    <w:rsid w:val="00DB2447"/>
    <w:rsid w:val="00DB433A"/>
    <w:rsid w:val="00DB554C"/>
    <w:rsid w:val="00DB66D1"/>
    <w:rsid w:val="00DB7DAF"/>
    <w:rsid w:val="00DC20F9"/>
    <w:rsid w:val="00DC63F9"/>
    <w:rsid w:val="00DD153D"/>
    <w:rsid w:val="00DD1F50"/>
    <w:rsid w:val="00DD6A3B"/>
    <w:rsid w:val="00DE1F34"/>
    <w:rsid w:val="00DE2FBB"/>
    <w:rsid w:val="00E04FBB"/>
    <w:rsid w:val="00E050F6"/>
    <w:rsid w:val="00E06567"/>
    <w:rsid w:val="00E1648B"/>
    <w:rsid w:val="00E219A6"/>
    <w:rsid w:val="00E23325"/>
    <w:rsid w:val="00E273AE"/>
    <w:rsid w:val="00E51655"/>
    <w:rsid w:val="00E51720"/>
    <w:rsid w:val="00E522B4"/>
    <w:rsid w:val="00E559A1"/>
    <w:rsid w:val="00E60DD4"/>
    <w:rsid w:val="00E71987"/>
    <w:rsid w:val="00E73625"/>
    <w:rsid w:val="00E748BC"/>
    <w:rsid w:val="00E77815"/>
    <w:rsid w:val="00E9366D"/>
    <w:rsid w:val="00E94BF2"/>
    <w:rsid w:val="00E9605C"/>
    <w:rsid w:val="00E969EB"/>
    <w:rsid w:val="00EA41C5"/>
    <w:rsid w:val="00EA471E"/>
    <w:rsid w:val="00EB7755"/>
    <w:rsid w:val="00ED0EF8"/>
    <w:rsid w:val="00ED15B5"/>
    <w:rsid w:val="00ED2C62"/>
    <w:rsid w:val="00ED3CB2"/>
    <w:rsid w:val="00EE370E"/>
    <w:rsid w:val="00EE40EC"/>
    <w:rsid w:val="00EF3253"/>
    <w:rsid w:val="00F10B8F"/>
    <w:rsid w:val="00F13FD4"/>
    <w:rsid w:val="00F1724F"/>
    <w:rsid w:val="00F354C1"/>
    <w:rsid w:val="00F3714E"/>
    <w:rsid w:val="00F448C0"/>
    <w:rsid w:val="00F632D6"/>
    <w:rsid w:val="00F65A1C"/>
    <w:rsid w:val="00F66514"/>
    <w:rsid w:val="00F7061D"/>
    <w:rsid w:val="00F754C4"/>
    <w:rsid w:val="00F7558B"/>
    <w:rsid w:val="00F81362"/>
    <w:rsid w:val="00F81A1B"/>
    <w:rsid w:val="00F8210E"/>
    <w:rsid w:val="00F91D50"/>
    <w:rsid w:val="00FB0CD0"/>
    <w:rsid w:val="00FB1A6E"/>
    <w:rsid w:val="00FC5D81"/>
    <w:rsid w:val="00FD1F0B"/>
    <w:rsid w:val="00FD2B9B"/>
    <w:rsid w:val="00FD414E"/>
    <w:rsid w:val="00FD6A0E"/>
    <w:rsid w:val="00FE13A7"/>
    <w:rsid w:val="00FF1C15"/>
    <w:rsid w:val="00FF367B"/>
    <w:rsid w:val="00FF39B4"/>
    <w:rsid w:val="00FF4B9E"/>
    <w:rsid w:val="00FF66E2"/>
    <w:rsid w:val="0154E530"/>
    <w:rsid w:val="01614472"/>
    <w:rsid w:val="025985C2"/>
    <w:rsid w:val="027DF2FA"/>
    <w:rsid w:val="0287EC2E"/>
    <w:rsid w:val="02BBED48"/>
    <w:rsid w:val="02F8D023"/>
    <w:rsid w:val="0345AC6D"/>
    <w:rsid w:val="03626525"/>
    <w:rsid w:val="03CC526B"/>
    <w:rsid w:val="03E20488"/>
    <w:rsid w:val="041DF4C9"/>
    <w:rsid w:val="0425E24F"/>
    <w:rsid w:val="042BCADC"/>
    <w:rsid w:val="05084093"/>
    <w:rsid w:val="051A5B9E"/>
    <w:rsid w:val="05493387"/>
    <w:rsid w:val="059FD21C"/>
    <w:rsid w:val="05AC9B1A"/>
    <w:rsid w:val="05AEDA53"/>
    <w:rsid w:val="05F6BA2C"/>
    <w:rsid w:val="0640A979"/>
    <w:rsid w:val="06AF7223"/>
    <w:rsid w:val="06BFF6B0"/>
    <w:rsid w:val="075D8311"/>
    <w:rsid w:val="076C6DE5"/>
    <w:rsid w:val="07D9EC9E"/>
    <w:rsid w:val="0820751A"/>
    <w:rsid w:val="08650FF0"/>
    <w:rsid w:val="08C778A8"/>
    <w:rsid w:val="08DF0CB5"/>
    <w:rsid w:val="0911E510"/>
    <w:rsid w:val="094ACCEC"/>
    <w:rsid w:val="0969250E"/>
    <w:rsid w:val="099133B0"/>
    <w:rsid w:val="0A0C590C"/>
    <w:rsid w:val="0A0F4430"/>
    <w:rsid w:val="0A2653D6"/>
    <w:rsid w:val="0A64A996"/>
    <w:rsid w:val="0A8CF1AD"/>
    <w:rsid w:val="0AF6F05E"/>
    <w:rsid w:val="0AFEE62E"/>
    <w:rsid w:val="0B143CD1"/>
    <w:rsid w:val="0B5ED4C0"/>
    <w:rsid w:val="0BA995CC"/>
    <w:rsid w:val="0C4DA0C2"/>
    <w:rsid w:val="0CF83AF5"/>
    <w:rsid w:val="0D6DA5E6"/>
    <w:rsid w:val="0DA1D789"/>
    <w:rsid w:val="0DA7AF1D"/>
    <w:rsid w:val="0DD8AB88"/>
    <w:rsid w:val="0E9C0DC9"/>
    <w:rsid w:val="0EC16B5B"/>
    <w:rsid w:val="0ECBA654"/>
    <w:rsid w:val="0ED94358"/>
    <w:rsid w:val="0F632E6F"/>
    <w:rsid w:val="0FBDA759"/>
    <w:rsid w:val="10179C32"/>
    <w:rsid w:val="10BD06E0"/>
    <w:rsid w:val="1216604F"/>
    <w:rsid w:val="12522D73"/>
    <w:rsid w:val="12BC85A8"/>
    <w:rsid w:val="12CAA126"/>
    <w:rsid w:val="13204C4C"/>
    <w:rsid w:val="132DB45D"/>
    <w:rsid w:val="1337084F"/>
    <w:rsid w:val="135B866B"/>
    <w:rsid w:val="13804418"/>
    <w:rsid w:val="13817597"/>
    <w:rsid w:val="1432636C"/>
    <w:rsid w:val="144B7A48"/>
    <w:rsid w:val="146A4C96"/>
    <w:rsid w:val="14998064"/>
    <w:rsid w:val="151AC3BC"/>
    <w:rsid w:val="153B3199"/>
    <w:rsid w:val="159CCD89"/>
    <w:rsid w:val="16785621"/>
    <w:rsid w:val="16B27110"/>
    <w:rsid w:val="16C034FE"/>
    <w:rsid w:val="16E0189F"/>
    <w:rsid w:val="1709E92B"/>
    <w:rsid w:val="1841A312"/>
    <w:rsid w:val="1900590D"/>
    <w:rsid w:val="19192C4C"/>
    <w:rsid w:val="192611C2"/>
    <w:rsid w:val="195B560C"/>
    <w:rsid w:val="1960ECBA"/>
    <w:rsid w:val="1972AC15"/>
    <w:rsid w:val="19AD00BB"/>
    <w:rsid w:val="19CA1904"/>
    <w:rsid w:val="1A136D14"/>
    <w:rsid w:val="1A2DA59D"/>
    <w:rsid w:val="1A78C4B8"/>
    <w:rsid w:val="1ABB2769"/>
    <w:rsid w:val="1ADA0A4C"/>
    <w:rsid w:val="1B03BD84"/>
    <w:rsid w:val="1B460480"/>
    <w:rsid w:val="1B4EC59F"/>
    <w:rsid w:val="1B6206A1"/>
    <w:rsid w:val="1B9FD447"/>
    <w:rsid w:val="1BC5F6ED"/>
    <w:rsid w:val="1C1445D9"/>
    <w:rsid w:val="1C564FE0"/>
    <w:rsid w:val="1C9A542C"/>
    <w:rsid w:val="1CBA66E8"/>
    <w:rsid w:val="1CC1BCD9"/>
    <w:rsid w:val="1D0A16D3"/>
    <w:rsid w:val="1D143AA0"/>
    <w:rsid w:val="1D51BEC9"/>
    <w:rsid w:val="1DEE0A56"/>
    <w:rsid w:val="1E11AB0E"/>
    <w:rsid w:val="1E3F76A7"/>
    <w:rsid w:val="1EBD82F5"/>
    <w:rsid w:val="1ED6AB52"/>
    <w:rsid w:val="1F21A382"/>
    <w:rsid w:val="1F85837F"/>
    <w:rsid w:val="1FB94C52"/>
    <w:rsid w:val="1FB9C599"/>
    <w:rsid w:val="1FBD3E75"/>
    <w:rsid w:val="1FF5D156"/>
    <w:rsid w:val="20653CC7"/>
    <w:rsid w:val="20DE9BFB"/>
    <w:rsid w:val="20F76046"/>
    <w:rsid w:val="213B29A4"/>
    <w:rsid w:val="21A98139"/>
    <w:rsid w:val="21C59EB9"/>
    <w:rsid w:val="21D34323"/>
    <w:rsid w:val="22520D0C"/>
    <w:rsid w:val="22F3CC4B"/>
    <w:rsid w:val="2347665A"/>
    <w:rsid w:val="236E66D1"/>
    <w:rsid w:val="23791FED"/>
    <w:rsid w:val="23E00489"/>
    <w:rsid w:val="2450B4C7"/>
    <w:rsid w:val="252696B9"/>
    <w:rsid w:val="252B2A06"/>
    <w:rsid w:val="252CC479"/>
    <w:rsid w:val="25C674BB"/>
    <w:rsid w:val="25CA7689"/>
    <w:rsid w:val="25F9A824"/>
    <w:rsid w:val="267330F9"/>
    <w:rsid w:val="27C07ADA"/>
    <w:rsid w:val="27F98E3A"/>
    <w:rsid w:val="2864653B"/>
    <w:rsid w:val="28BD9BD6"/>
    <w:rsid w:val="29129D57"/>
    <w:rsid w:val="2967217A"/>
    <w:rsid w:val="2997F064"/>
    <w:rsid w:val="29AC6DD1"/>
    <w:rsid w:val="2A18E899"/>
    <w:rsid w:val="2A1E0AB2"/>
    <w:rsid w:val="2A2B5945"/>
    <w:rsid w:val="2A3A6425"/>
    <w:rsid w:val="2ACBF93D"/>
    <w:rsid w:val="2AEF1A96"/>
    <w:rsid w:val="2B14689F"/>
    <w:rsid w:val="2B711261"/>
    <w:rsid w:val="2B77C0BC"/>
    <w:rsid w:val="2B9C05FD"/>
    <w:rsid w:val="2C2337D8"/>
    <w:rsid w:val="2C2B7029"/>
    <w:rsid w:val="2C44136B"/>
    <w:rsid w:val="2CBED919"/>
    <w:rsid w:val="2CC2AB66"/>
    <w:rsid w:val="2D037240"/>
    <w:rsid w:val="2DCAC3F2"/>
    <w:rsid w:val="2DF69903"/>
    <w:rsid w:val="2DFC1453"/>
    <w:rsid w:val="2EA2ACEE"/>
    <w:rsid w:val="2EF2AF9E"/>
    <w:rsid w:val="2F35E81D"/>
    <w:rsid w:val="2F3A2DFB"/>
    <w:rsid w:val="2F7ADC6D"/>
    <w:rsid w:val="2F98DBD8"/>
    <w:rsid w:val="2FAC3E3F"/>
    <w:rsid w:val="2FDF907F"/>
    <w:rsid w:val="306F7720"/>
    <w:rsid w:val="307EEB4F"/>
    <w:rsid w:val="30BA5784"/>
    <w:rsid w:val="30D3B7F9"/>
    <w:rsid w:val="30FFFDB5"/>
    <w:rsid w:val="314CBD18"/>
    <w:rsid w:val="31698229"/>
    <w:rsid w:val="318DF6DA"/>
    <w:rsid w:val="319ADBCF"/>
    <w:rsid w:val="31EEC669"/>
    <w:rsid w:val="320DD46B"/>
    <w:rsid w:val="323DA075"/>
    <w:rsid w:val="32990C86"/>
    <w:rsid w:val="32CF8576"/>
    <w:rsid w:val="331C6E2E"/>
    <w:rsid w:val="333EF7A5"/>
    <w:rsid w:val="334B2CD8"/>
    <w:rsid w:val="3360E10E"/>
    <w:rsid w:val="3407287B"/>
    <w:rsid w:val="34401548"/>
    <w:rsid w:val="3478EF6D"/>
    <w:rsid w:val="3485D585"/>
    <w:rsid w:val="34A4FC06"/>
    <w:rsid w:val="34A91153"/>
    <w:rsid w:val="34ABDAB9"/>
    <w:rsid w:val="34DE7DF5"/>
    <w:rsid w:val="35542ABD"/>
    <w:rsid w:val="363ACE43"/>
    <w:rsid w:val="365C2FCD"/>
    <w:rsid w:val="3663602B"/>
    <w:rsid w:val="366E4CF2"/>
    <w:rsid w:val="367250BA"/>
    <w:rsid w:val="371F196F"/>
    <w:rsid w:val="373E3041"/>
    <w:rsid w:val="3740FA02"/>
    <w:rsid w:val="37BD7647"/>
    <w:rsid w:val="38091A5A"/>
    <w:rsid w:val="38555CCD"/>
    <w:rsid w:val="3889FD34"/>
    <w:rsid w:val="38951853"/>
    <w:rsid w:val="39A45FB6"/>
    <w:rsid w:val="39ACE9E6"/>
    <w:rsid w:val="3B0B926A"/>
    <w:rsid w:val="3B680799"/>
    <w:rsid w:val="3B9016DB"/>
    <w:rsid w:val="3BCC67D6"/>
    <w:rsid w:val="3BDCFC7B"/>
    <w:rsid w:val="3BFD852F"/>
    <w:rsid w:val="3CB72FCB"/>
    <w:rsid w:val="3CD42698"/>
    <w:rsid w:val="3D2B78A7"/>
    <w:rsid w:val="3D87D137"/>
    <w:rsid w:val="3E28E8AE"/>
    <w:rsid w:val="3E3BD65C"/>
    <w:rsid w:val="3E51D794"/>
    <w:rsid w:val="3F1C237D"/>
    <w:rsid w:val="3F29178F"/>
    <w:rsid w:val="3F892F63"/>
    <w:rsid w:val="401CF442"/>
    <w:rsid w:val="407F06B7"/>
    <w:rsid w:val="4094A0DD"/>
    <w:rsid w:val="40F7CD76"/>
    <w:rsid w:val="41680501"/>
    <w:rsid w:val="416B2012"/>
    <w:rsid w:val="41AB365A"/>
    <w:rsid w:val="41DD9836"/>
    <w:rsid w:val="4253C43F"/>
    <w:rsid w:val="425C8207"/>
    <w:rsid w:val="436FCD46"/>
    <w:rsid w:val="437D965F"/>
    <w:rsid w:val="43800E08"/>
    <w:rsid w:val="439A087C"/>
    <w:rsid w:val="43C4B3D2"/>
    <w:rsid w:val="43E42569"/>
    <w:rsid w:val="43F1A44C"/>
    <w:rsid w:val="44F51ADE"/>
    <w:rsid w:val="44FB8DE3"/>
    <w:rsid w:val="45C33AF1"/>
    <w:rsid w:val="45C7DFF9"/>
    <w:rsid w:val="45EDDA28"/>
    <w:rsid w:val="462CE1D6"/>
    <w:rsid w:val="466E082B"/>
    <w:rsid w:val="46CBD89D"/>
    <w:rsid w:val="46F861D4"/>
    <w:rsid w:val="46F8DA7D"/>
    <w:rsid w:val="470CE6E0"/>
    <w:rsid w:val="471F4BBA"/>
    <w:rsid w:val="480454AB"/>
    <w:rsid w:val="4827D1DC"/>
    <w:rsid w:val="48427593"/>
    <w:rsid w:val="486F250E"/>
    <w:rsid w:val="48937683"/>
    <w:rsid w:val="489824F5"/>
    <w:rsid w:val="48B0594E"/>
    <w:rsid w:val="48E9E758"/>
    <w:rsid w:val="48EB991A"/>
    <w:rsid w:val="491E567F"/>
    <w:rsid w:val="4925B30B"/>
    <w:rsid w:val="4943AFED"/>
    <w:rsid w:val="498A8E7D"/>
    <w:rsid w:val="4A632D65"/>
    <w:rsid w:val="4A758EA2"/>
    <w:rsid w:val="4AC3C525"/>
    <w:rsid w:val="4B657396"/>
    <w:rsid w:val="4B7C09C9"/>
    <w:rsid w:val="4BBFC464"/>
    <w:rsid w:val="4C25A1C2"/>
    <w:rsid w:val="4C6F579F"/>
    <w:rsid w:val="4C7B50AF"/>
    <w:rsid w:val="4C7BB853"/>
    <w:rsid w:val="4CF2C0B9"/>
    <w:rsid w:val="4D55313D"/>
    <w:rsid w:val="4D64229A"/>
    <w:rsid w:val="4DBF47A6"/>
    <w:rsid w:val="4DE12114"/>
    <w:rsid w:val="4DECF133"/>
    <w:rsid w:val="4E3EB888"/>
    <w:rsid w:val="4FDA88E9"/>
    <w:rsid w:val="4FE61E33"/>
    <w:rsid w:val="503CD6C8"/>
    <w:rsid w:val="50FC1140"/>
    <w:rsid w:val="51364F6F"/>
    <w:rsid w:val="5150FEF3"/>
    <w:rsid w:val="515A5C77"/>
    <w:rsid w:val="51651E73"/>
    <w:rsid w:val="5176594A"/>
    <w:rsid w:val="517F4032"/>
    <w:rsid w:val="51DBC2D9"/>
    <w:rsid w:val="524C3532"/>
    <w:rsid w:val="52D5EE03"/>
    <w:rsid w:val="52F56B36"/>
    <w:rsid w:val="53024E37"/>
    <w:rsid w:val="5302BA9D"/>
    <w:rsid w:val="530EEC52"/>
    <w:rsid w:val="536D01F6"/>
    <w:rsid w:val="5384E87C"/>
    <w:rsid w:val="53912ACE"/>
    <w:rsid w:val="539C327A"/>
    <w:rsid w:val="53AE5C9E"/>
    <w:rsid w:val="53B9D3C1"/>
    <w:rsid w:val="540E6E75"/>
    <w:rsid w:val="549CBF35"/>
    <w:rsid w:val="549EA1C6"/>
    <w:rsid w:val="54DC9065"/>
    <w:rsid w:val="54E05300"/>
    <w:rsid w:val="552CFB2F"/>
    <w:rsid w:val="556D692F"/>
    <w:rsid w:val="557E0953"/>
    <w:rsid w:val="55A300AD"/>
    <w:rsid w:val="55C0FED0"/>
    <w:rsid w:val="56090A98"/>
    <w:rsid w:val="564CB497"/>
    <w:rsid w:val="5689AF13"/>
    <w:rsid w:val="56C8CB90"/>
    <w:rsid w:val="56ED929A"/>
    <w:rsid w:val="5718B3B1"/>
    <w:rsid w:val="58A662C9"/>
    <w:rsid w:val="58A863F0"/>
    <w:rsid w:val="58C5EF49"/>
    <w:rsid w:val="58E0F3B3"/>
    <w:rsid w:val="58E91027"/>
    <w:rsid w:val="593B9F1F"/>
    <w:rsid w:val="5978E33C"/>
    <w:rsid w:val="59C3BFA0"/>
    <w:rsid w:val="59C7232F"/>
    <w:rsid w:val="5A149721"/>
    <w:rsid w:val="5AB6B2B7"/>
    <w:rsid w:val="5AC4F386"/>
    <w:rsid w:val="5B8AE6DB"/>
    <w:rsid w:val="5BBEC373"/>
    <w:rsid w:val="5C3070E9"/>
    <w:rsid w:val="5C8D4C4A"/>
    <w:rsid w:val="5CEFBC26"/>
    <w:rsid w:val="5D6E2B13"/>
    <w:rsid w:val="5D9A0320"/>
    <w:rsid w:val="5E939468"/>
    <w:rsid w:val="5EABB7AD"/>
    <w:rsid w:val="5F2DCDF1"/>
    <w:rsid w:val="5F4C0E1B"/>
    <w:rsid w:val="5F5A77B5"/>
    <w:rsid w:val="5F6DF4F7"/>
    <w:rsid w:val="5F8FA868"/>
    <w:rsid w:val="605DAD95"/>
    <w:rsid w:val="608811C5"/>
    <w:rsid w:val="60BB90B0"/>
    <w:rsid w:val="60D9B8C0"/>
    <w:rsid w:val="6157663D"/>
    <w:rsid w:val="616CED6F"/>
    <w:rsid w:val="61946A9A"/>
    <w:rsid w:val="61A738C8"/>
    <w:rsid w:val="626EB38B"/>
    <w:rsid w:val="6279528A"/>
    <w:rsid w:val="62A6A6EC"/>
    <w:rsid w:val="62AA4196"/>
    <w:rsid w:val="62D18930"/>
    <w:rsid w:val="637DEC44"/>
    <w:rsid w:val="6394AE0C"/>
    <w:rsid w:val="63BFDC63"/>
    <w:rsid w:val="64ECC184"/>
    <w:rsid w:val="6541C10D"/>
    <w:rsid w:val="659EABB6"/>
    <w:rsid w:val="662D4FB6"/>
    <w:rsid w:val="66717376"/>
    <w:rsid w:val="66BCC802"/>
    <w:rsid w:val="676CE1C1"/>
    <w:rsid w:val="6776DF99"/>
    <w:rsid w:val="678A4931"/>
    <w:rsid w:val="67EA83C1"/>
    <w:rsid w:val="6809BC55"/>
    <w:rsid w:val="6883AE39"/>
    <w:rsid w:val="6885D440"/>
    <w:rsid w:val="6908B222"/>
    <w:rsid w:val="6958B42A"/>
    <w:rsid w:val="69682C94"/>
    <w:rsid w:val="6974351C"/>
    <w:rsid w:val="697732A8"/>
    <w:rsid w:val="6A1ECCF0"/>
    <w:rsid w:val="6A918ED7"/>
    <w:rsid w:val="6AE6A2DE"/>
    <w:rsid w:val="6B21E504"/>
    <w:rsid w:val="6B31153E"/>
    <w:rsid w:val="6B6D04E7"/>
    <w:rsid w:val="6B71FD15"/>
    <w:rsid w:val="6BA85771"/>
    <w:rsid w:val="6C52FE74"/>
    <w:rsid w:val="6C6F5374"/>
    <w:rsid w:val="6CF63CC1"/>
    <w:rsid w:val="6D8A56F9"/>
    <w:rsid w:val="6DD95F1A"/>
    <w:rsid w:val="6DE5FD45"/>
    <w:rsid w:val="6E228F17"/>
    <w:rsid w:val="6F77F3A6"/>
    <w:rsid w:val="6FE8DCE7"/>
    <w:rsid w:val="701CD16C"/>
    <w:rsid w:val="70552847"/>
    <w:rsid w:val="7084372F"/>
    <w:rsid w:val="70E0DFF5"/>
    <w:rsid w:val="7109C15A"/>
    <w:rsid w:val="7121F788"/>
    <w:rsid w:val="715429D6"/>
    <w:rsid w:val="71AEE28B"/>
    <w:rsid w:val="722EB32C"/>
    <w:rsid w:val="72E5F9EE"/>
    <w:rsid w:val="731269D8"/>
    <w:rsid w:val="7349E137"/>
    <w:rsid w:val="73BBDECB"/>
    <w:rsid w:val="73F037DF"/>
    <w:rsid w:val="7407D0FE"/>
    <w:rsid w:val="741692D4"/>
    <w:rsid w:val="7440F150"/>
    <w:rsid w:val="74767D8F"/>
    <w:rsid w:val="74BBFBDC"/>
    <w:rsid w:val="74E74827"/>
    <w:rsid w:val="758BD865"/>
    <w:rsid w:val="75A3A15F"/>
    <w:rsid w:val="75B59C58"/>
    <w:rsid w:val="7675FC3D"/>
    <w:rsid w:val="76EA7DCB"/>
    <w:rsid w:val="76F01E31"/>
    <w:rsid w:val="77606587"/>
    <w:rsid w:val="776F8221"/>
    <w:rsid w:val="7781574E"/>
    <w:rsid w:val="77F8FE36"/>
    <w:rsid w:val="7819D822"/>
    <w:rsid w:val="781CD812"/>
    <w:rsid w:val="78344811"/>
    <w:rsid w:val="78DB4221"/>
    <w:rsid w:val="792C7B8A"/>
    <w:rsid w:val="795EF369"/>
    <w:rsid w:val="79E8B003"/>
    <w:rsid w:val="79FB53FF"/>
    <w:rsid w:val="7A7C3DF6"/>
    <w:rsid w:val="7ADE3D7F"/>
    <w:rsid w:val="7AF27C3D"/>
    <w:rsid w:val="7B15E863"/>
    <w:rsid w:val="7B2DE0B6"/>
    <w:rsid w:val="7B37696B"/>
    <w:rsid w:val="7B4BB999"/>
    <w:rsid w:val="7B8820DF"/>
    <w:rsid w:val="7BE3B044"/>
    <w:rsid w:val="7BF7EE36"/>
    <w:rsid w:val="7C375547"/>
    <w:rsid w:val="7C50584B"/>
    <w:rsid w:val="7C66AD38"/>
    <w:rsid w:val="7CC8CAC0"/>
    <w:rsid w:val="7CD28273"/>
    <w:rsid w:val="7CE0BB8D"/>
    <w:rsid w:val="7DF5CA0A"/>
    <w:rsid w:val="7DFD9212"/>
    <w:rsid w:val="7E11EF30"/>
    <w:rsid w:val="7E28B68A"/>
    <w:rsid w:val="7F1FF0E8"/>
    <w:rsid w:val="7F4A83A5"/>
    <w:rsid w:val="7FF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CDEA"/>
  <w15:docId w15:val="{B13A80E8-F2EB-4304-876B-451795F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2" w:lineRule="auto"/>
      <w:ind w:left="-2" w:hanging="9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73" w:line="240" w:lineRule="auto"/>
      <w:ind w:left="-2" w:right="-15" w:hanging="10"/>
      <w:outlineLvl w:val="0"/>
    </w:pPr>
    <w:rPr>
      <w:rFonts w:ascii="Arial" w:eastAsia="Arial" w:hAnsi="Arial" w:cs="Arial"/>
      <w:color w:val="943634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1" w:line="240" w:lineRule="auto"/>
      <w:ind w:left="-2" w:right="-15" w:hanging="10"/>
      <w:outlineLvl w:val="1"/>
    </w:pPr>
    <w:rPr>
      <w:rFonts w:ascii="Arial" w:eastAsia="Arial" w:hAnsi="Arial" w:cs="Arial"/>
      <w:color w:val="000000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6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943634"/>
      <w:sz w:val="44"/>
    </w:rPr>
  </w:style>
  <w:style w:type="paragraph" w:styleId="TOC1">
    <w:name w:val="toc 1"/>
    <w:hidden/>
    <w:uiPriority w:val="39"/>
    <w:pPr>
      <w:spacing w:line="242" w:lineRule="auto"/>
      <w:ind w:left="231" w:right="15" w:hanging="9"/>
    </w:pPr>
    <w:rPr>
      <w:rFonts w:ascii="Arial" w:eastAsia="Arial" w:hAnsi="Arial" w:cs="Arial"/>
      <w:color w:val="000000"/>
    </w:rPr>
  </w:style>
  <w:style w:type="paragraph" w:styleId="TOC2">
    <w:name w:val="toc 2"/>
    <w:hidden/>
    <w:uiPriority w:val="39"/>
    <w:pPr>
      <w:spacing w:line="242" w:lineRule="auto"/>
      <w:ind w:left="448" w:right="15" w:hanging="9"/>
    </w:pPr>
    <w:rPr>
      <w:rFonts w:ascii="Arial" w:eastAsia="Arial" w:hAnsi="Arial" w:cs="Arial"/>
      <w:color w:val="000000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773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317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71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98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8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87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92CD9"/>
    <w:pPr>
      <w:ind w:left="720"/>
      <w:contextualSpacing/>
    </w:pPr>
  </w:style>
  <w:style w:type="table" w:customStyle="1" w:styleId="TableGrid0">
    <w:name w:val="Table Grid0"/>
    <w:basedOn w:val="TableNormal"/>
    <w:uiPriority w:val="39"/>
    <w:rsid w:val="00FD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237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1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53"/>
    <w:rPr>
      <w:rFonts w:ascii="Arial" w:eastAsia="Arial" w:hAnsi="Arial" w:cs="Arial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723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646AB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2646AB"/>
    <w:pPr>
      <w:spacing w:after="100"/>
      <w:ind w:left="440"/>
    </w:pPr>
  </w:style>
  <w:style w:type="paragraph" w:customStyle="1" w:styleId="paragraph">
    <w:name w:val="paragraph"/>
    <w:basedOn w:val="Normal"/>
    <w:rsid w:val="004D1C4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4D1C45"/>
  </w:style>
  <w:style w:type="character" w:customStyle="1" w:styleId="eop">
    <w:name w:val="eop"/>
    <w:basedOn w:val="DefaultParagraphFont"/>
    <w:rsid w:val="004D1C45"/>
  </w:style>
  <w:style w:type="paragraph" w:styleId="Revision">
    <w:name w:val="Revision"/>
    <w:hidden/>
    <w:uiPriority w:val="99"/>
    <w:semiHidden/>
    <w:rsid w:val="004D1C45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39"/>
    <w:rsid w:val="00B2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cestershire.gov.uk/info/20257/contact_the_archive_and_archaeology_service" TargetMode="External"/><Relationship Id="rId18" Type="http://schemas.openxmlformats.org/officeDocument/2006/relationships/hyperlink" Target="https://capublic.worcestershire.gov.uk/WAASPublic/EnquiryForm.aspx?ServiceCode=ARCHENQ&amp;_ga=2.91166618.1652498391.1495812196-898153893.1481986369" TargetMode="External"/><Relationship Id="rId26" Type="http://schemas.openxmlformats.org/officeDocument/2006/relationships/hyperlink" Target="https://capublic.worcestershire.gov.uk/WAASPublic/EnquiryForm.aspx?ServiceCode=ARCHCOLLECT&amp;_ga=2.211609232.420330290.1496496075-1335107517.1493210869" TargetMode="External"/><Relationship Id="rId39" Type="http://schemas.openxmlformats.org/officeDocument/2006/relationships/header" Target="header2.xml"/><Relationship Id="rId21" Type="http://schemas.openxmlformats.org/officeDocument/2006/relationships/hyperlink" Target="mailto:enquiries@gwentarchives.gov.uk" TargetMode="External"/><Relationship Id="rId34" Type="http://schemas.openxmlformats.org/officeDocument/2006/relationships/hyperlink" Target="http://www.worcestershire.gov.uk/downloads/file/4177/events_guide" TargetMode="External"/><Relationship Id="rId42" Type="http://schemas.openxmlformats.org/officeDocument/2006/relationships/header" Target="header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capublic.worcestershire.gov.uk/WAASPublic/EnquiryForm.aspx?ServiceCode=ARCHENQ&amp;_ga=2.79936979.513979106.1504109446-354250367.1491414136" TargetMode="External"/><Relationship Id="rId29" Type="http://schemas.openxmlformats.org/officeDocument/2006/relationships/hyperlink" Target="mailto:enquiries@gwentarchives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capublic.worcestershire.gov.uk/WAASPublic/EnquiryForm.aspx?ServiceCode=CONSERVE&amp;_ga=2.160001919.37418262.1495816611-898153893.1481986369" TargetMode="External"/><Relationship Id="rId32" Type="http://schemas.openxmlformats.org/officeDocument/2006/relationships/hyperlink" Target="mailto:enquiries@gwentarchives.gov.uk" TargetMode="External"/><Relationship Id="rId37" Type="http://schemas.openxmlformats.org/officeDocument/2006/relationships/hyperlink" Target="mailto:enquiries@gwentarchives.gov.uk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enquiries@gwentarchives.gov.uk" TargetMode="External"/><Relationship Id="rId23" Type="http://schemas.openxmlformats.org/officeDocument/2006/relationships/hyperlink" Target="mailto:enquiries@gwentarchives.gov.uk" TargetMode="External"/><Relationship Id="rId28" Type="http://schemas.openxmlformats.org/officeDocument/2006/relationships/hyperlink" Target="https://capublic.worcestershire.gov.uk/WAASPublic/EnquiryForm.aspx?ServiceCode=ARCHCOLLECT&amp;_ga=2.211609232.420330290.1496496075-1335107517.1493210869" TargetMode="External"/><Relationship Id="rId36" Type="http://schemas.openxmlformats.org/officeDocument/2006/relationships/hyperlink" Target="mailto:enquiries@gwentarchives.gov.uk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enquiries@gwentarchives.gov.uk" TargetMode="External"/><Relationship Id="rId31" Type="http://schemas.openxmlformats.org/officeDocument/2006/relationships/hyperlink" Target="https://capublic.worcestershire.gov.uk/WAASPublic/EnquiryForm.aspx?ServiceCode=TALKTOURENQ&amp;_ga=2.251832204.420330290.1496496075-1335107517.1493210869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nquiries@gwentarchives.gov.uk" TargetMode="External"/><Relationship Id="rId22" Type="http://schemas.openxmlformats.org/officeDocument/2006/relationships/hyperlink" Target="https://capublic.worcestershire.gov.uk/WAASPublic/EnquiryForm.aspx?ServiceCode=DIGIENQ&amp;_ga=2.48508654.998536354.1495816170-898153893.1481986369" TargetMode="External"/><Relationship Id="rId27" Type="http://schemas.openxmlformats.org/officeDocument/2006/relationships/hyperlink" Target="mailto:enquiries@gwentarchives.gov.uk" TargetMode="External"/><Relationship Id="rId30" Type="http://schemas.openxmlformats.org/officeDocument/2006/relationships/hyperlink" Target="mailto:enquiries@gwentarchives.gov.uk" TargetMode="External"/><Relationship Id="rId35" Type="http://schemas.openxmlformats.org/officeDocument/2006/relationships/hyperlink" Target="mailto:enquiries@gwentarchives.gov.uk" TargetMode="External"/><Relationship Id="rId43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enquiries@gwentarchives.gov.uk" TargetMode="External"/><Relationship Id="rId17" Type="http://schemas.openxmlformats.org/officeDocument/2006/relationships/hyperlink" Target="mailto:enquiries@gwentarchives.gov.uk" TargetMode="External"/><Relationship Id="rId25" Type="http://schemas.openxmlformats.org/officeDocument/2006/relationships/hyperlink" Target="mailto:enquiries@gwentarchives.gov.uk" TargetMode="External"/><Relationship Id="rId33" Type="http://schemas.openxmlformats.org/officeDocument/2006/relationships/hyperlink" Target="http://www.gwentarchives.gov.uk/events.aspx" TargetMode="External"/><Relationship Id="rId38" Type="http://schemas.openxmlformats.org/officeDocument/2006/relationships/header" Target="header1.xml"/><Relationship Id="rId46" Type="http://schemas.microsoft.com/office/2020/10/relationships/intelligence" Target="intelligence2.xml"/><Relationship Id="rId20" Type="http://schemas.openxmlformats.org/officeDocument/2006/relationships/hyperlink" Target="mailto:enquiries@gwentarchives.gov.uk" TargetMode="External"/><Relationship Id="rId41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F8BC7CF772A423489AAE1CA6DAD20BE6" ma:contentTypeVersion="24" ma:contentTypeDescription="" ma:contentTypeScope="" ma:versionID="d0b9ba845e6d3edb62e9cf113f6e48bc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b3b4f46af6409ac3c0646993055965cf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nillable="true" ma:displayName="PII/Sensitivity" ma:format="Dropdown" ma:internalName="PII_x002F_Sensitivity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7FD20-50B0-4014-B74A-BC90C5D6F53C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2.xml><?xml version="1.0" encoding="utf-8"?>
<ds:datastoreItem xmlns:ds="http://schemas.openxmlformats.org/officeDocument/2006/customXml" ds:itemID="{4DCB797A-2B9B-4E40-88EE-3A5886F30C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51EEBB-E970-43D8-8AA9-7969B19ADD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DDBC699-E158-4097-925F-C425D8519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F5D192-CCB5-421A-971F-7FF69B8EA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7433</Characters>
  <Application>Microsoft Office Word</Application>
  <DocSecurity>0</DocSecurity>
  <Lines>346</Lines>
  <Paragraphs>183</Paragraphs>
  <ScaleCrop>false</ScaleCrop>
  <Company>BGCBC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ﾬ</dc:title>
  <dc:subject/>
  <dc:creator>Gavin Fudge</dc:creator>
  <cp:keywords/>
  <cp:lastModifiedBy>Snook, Lisa</cp:lastModifiedBy>
  <cp:revision>191</cp:revision>
  <cp:lastPrinted>2023-11-07T17:11:00Z</cp:lastPrinted>
  <dcterms:created xsi:type="dcterms:W3CDTF">2024-11-28T08:18:00Z</dcterms:created>
  <dcterms:modified xsi:type="dcterms:W3CDTF">2026-03-01T14:06:00Z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0x010100F62BDD624346DE44BD667E2A6833A2F300F8BC7CF772A423489AAE1CA6DAD20BE6</vt:lpwstr>
  </property>
  <property fmtid="{D5CDD505-2E9C-101B-9397-08002B2CF9AE}" pid="3" name="Order">
    <vt:r8>12788800</vt:r8>
  </property>
</Properties>
</file>